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50" w:rsidRPr="008A7850" w:rsidRDefault="008A7850" w:rsidP="008A78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85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A7850">
        <w:rPr>
          <w:rFonts w:ascii="Times New Roman" w:hAnsi="Times New Roman" w:cs="Times New Roman"/>
          <w:sz w:val="20"/>
          <w:szCs w:val="20"/>
        </w:rPr>
        <w:t xml:space="preserve">   UZASADNIENIE </w:t>
      </w:r>
    </w:p>
    <w:p w:rsidR="008A7850" w:rsidRPr="008A7850" w:rsidRDefault="008A7850" w:rsidP="008A78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850" w:rsidRPr="008A7850" w:rsidRDefault="008A7850" w:rsidP="008A78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850" w:rsidRPr="008A7850" w:rsidRDefault="008A7850" w:rsidP="008A78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850">
        <w:rPr>
          <w:rFonts w:ascii="Times New Roman" w:hAnsi="Times New Roman" w:cs="Times New Roman"/>
          <w:sz w:val="24"/>
          <w:szCs w:val="24"/>
        </w:rPr>
        <w:t xml:space="preserve">Dokonano zmiany Wieloletniej Prognozy Finansowej na lata 2018-2028 w związku ze zmianami w planach dochodów i wydatków budżetu na 2018 rok. Zwiększono plan dochodów o kwotę 940.234,47 zł., w tym dochodów bieżących o kwotę 16.200,00 zł. i dochodów majątkowych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7850">
        <w:rPr>
          <w:rFonts w:ascii="Times New Roman" w:hAnsi="Times New Roman" w:cs="Times New Roman"/>
          <w:sz w:val="24"/>
          <w:szCs w:val="24"/>
        </w:rPr>
        <w:t>o kwotę 924.034,47 zł., zmniejszono plan dochodów o kwotę 803</w:t>
      </w:r>
      <w:r>
        <w:rPr>
          <w:rFonts w:ascii="Times New Roman" w:hAnsi="Times New Roman" w:cs="Times New Roman"/>
          <w:sz w:val="24"/>
          <w:szCs w:val="24"/>
        </w:rPr>
        <w:t>.260,00 zł., w tym wydatków mają</w:t>
      </w:r>
      <w:r w:rsidRPr="008A7850">
        <w:rPr>
          <w:rFonts w:ascii="Times New Roman" w:hAnsi="Times New Roman" w:cs="Times New Roman"/>
          <w:sz w:val="24"/>
          <w:szCs w:val="24"/>
        </w:rPr>
        <w:t xml:space="preserve">tkowych o kwotę 803.260,00 zł. Zwiększono plan wydatków o kwotę 1.772.383,69 zł.,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7850">
        <w:rPr>
          <w:rFonts w:ascii="Times New Roman" w:hAnsi="Times New Roman" w:cs="Times New Roman"/>
          <w:sz w:val="24"/>
          <w:szCs w:val="24"/>
        </w:rPr>
        <w:t xml:space="preserve">w tym wydatków bieżących o kwotę 16.200,00zł. i wydatków majątkowych o kwotę 1.756.183,69 zł. Zmniejszono plan wydatków budżetowych o kwotę 1.635.409,22 zł., w tym wydatków majątkowych o kwotę 1.635.409,22 zł. </w:t>
      </w:r>
    </w:p>
    <w:p w:rsidR="008A7850" w:rsidRPr="008A7850" w:rsidRDefault="008A7850" w:rsidP="008A78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850" w:rsidRPr="008A7850" w:rsidRDefault="008A7850" w:rsidP="008A78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850" w:rsidRPr="008A7850" w:rsidRDefault="008A7850" w:rsidP="008A7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7E2" w:rsidRDefault="00CA37E2">
      <w:bookmarkStart w:id="0" w:name="_GoBack"/>
      <w:bookmarkEnd w:id="0"/>
    </w:p>
    <w:sectPr w:rsidR="00CA37E2" w:rsidSect="00AF6E8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50"/>
    <w:rsid w:val="008A7850"/>
    <w:rsid w:val="00C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</cp:revision>
  <dcterms:created xsi:type="dcterms:W3CDTF">2018-05-11T07:57:00Z</dcterms:created>
  <dcterms:modified xsi:type="dcterms:W3CDTF">2018-05-11T07:58:00Z</dcterms:modified>
</cp:coreProperties>
</file>