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E" w:rsidRPr="00EA495E" w:rsidRDefault="00EA495E" w:rsidP="00EA49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5E">
        <w:rPr>
          <w:rFonts w:ascii="Times New Roman" w:hAnsi="Times New Roman" w:cs="Times New Roman"/>
          <w:sz w:val="24"/>
          <w:szCs w:val="24"/>
        </w:rPr>
        <w:t xml:space="preserve">      UZASADNIENIE </w:t>
      </w:r>
    </w:p>
    <w:p w:rsidR="00EA495E" w:rsidRPr="00EA495E" w:rsidRDefault="00EA495E" w:rsidP="00EA49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5E" w:rsidRPr="00EA495E" w:rsidRDefault="00EA495E" w:rsidP="00EA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5E">
        <w:rPr>
          <w:rFonts w:ascii="Times New Roman" w:hAnsi="Times New Roman" w:cs="Times New Roman"/>
          <w:sz w:val="24"/>
          <w:szCs w:val="24"/>
        </w:rPr>
        <w:t xml:space="preserve">  Dokonano zmiany Wieloletniej Prognozy Finansowej na lata 2019-2028 w związku ze zmianami w planach dochodów i wydatków budżetu na 2019 rok. Ogółem zmniejszono plan dochodów o kwotę 1.865.541,78 zł., w tym: dochody bieżące zwiększono o kwotę 344.344,86</w:t>
      </w:r>
      <w:r w:rsidR="00034D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95E">
        <w:rPr>
          <w:rFonts w:ascii="Times New Roman" w:hAnsi="Times New Roman" w:cs="Times New Roman"/>
          <w:sz w:val="24"/>
          <w:szCs w:val="24"/>
        </w:rPr>
        <w:t xml:space="preserve">zł. i dochody majątkowe zmniejszono o kwotę 2.209.886,64 zł. Ogółem zmniejszono plan wydatków o kwotę 1.865.541,78 zł., w tym: wydatki bieżące zwiększono o kwotę 344.344,86 zł. i wydatki majątkowe zmniejszono o kwotę 2.209.886,64 zł.  </w:t>
      </w:r>
    </w:p>
    <w:p w:rsidR="00EA495E" w:rsidRPr="00EA495E" w:rsidRDefault="00EA495E" w:rsidP="00EA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7A7" w:rsidRDefault="00A877A7"/>
    <w:sectPr w:rsidR="00A877A7" w:rsidSect="0007647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E"/>
    <w:rsid w:val="00034D0A"/>
    <w:rsid w:val="00A877A7"/>
    <w:rsid w:val="00AA7E6E"/>
    <w:rsid w:val="00E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3</cp:revision>
  <dcterms:created xsi:type="dcterms:W3CDTF">2019-12-04T14:08:00Z</dcterms:created>
  <dcterms:modified xsi:type="dcterms:W3CDTF">2019-12-20T09:24:00Z</dcterms:modified>
</cp:coreProperties>
</file>