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4AEA" w14:textId="6D21FB0B" w:rsidR="00496005" w:rsidRPr="00496005" w:rsidRDefault="00496005" w:rsidP="00496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005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4800D889" w14:textId="77777777" w:rsidR="00496005" w:rsidRPr="00496005" w:rsidRDefault="00496005" w:rsidP="00496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FDE54" w14:textId="3A6FB95C" w:rsidR="00496005" w:rsidRPr="00496005" w:rsidRDefault="00496005" w:rsidP="00496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005">
        <w:rPr>
          <w:rFonts w:ascii="Times New Roman" w:hAnsi="Times New Roman" w:cs="Times New Roman"/>
          <w:sz w:val="24"/>
          <w:szCs w:val="24"/>
        </w:rPr>
        <w:t xml:space="preserve">  Dokonano zmiany Wieloletniej Prognozy Finansowej na lata 2020-2028 w związku ze zmianami w planach dochodów i wydatków budżetu na 2020 rok. Ogółem zwiększono plan dochodów o kwotę 121.843,00 zł., w tym: dochody bieżące zwiększono o kwotę 176.209,00 zł. i dochody majątkowe zmniejszono o kwotę 54.366,00 zł. Ogółem zwiększono plan wydatków o kwotę 196.765,02 zł., w tym: wydatki bieżące zwiększono o kwotę 221.718,87 zł. i wydatki majątkowe zmniejszono o kwotę 24.953,85 zł.  Zwiększono plan deficytu o kwotę 74.922,02 zł. Zwiększono przychody budżetu o kwotę 467.115,72 zł. Zmniejszono nadwyżkę budżetową o kwotę 255.489,86 zł. Zwiększono wolne środki o kwotę 722.605,58 zł. Zwi</w:t>
      </w:r>
      <w:r w:rsidR="005733B9">
        <w:rPr>
          <w:rFonts w:ascii="Times New Roman" w:hAnsi="Times New Roman" w:cs="Times New Roman"/>
          <w:sz w:val="24"/>
          <w:szCs w:val="24"/>
        </w:rPr>
        <w:t>ę</w:t>
      </w:r>
      <w:r w:rsidRPr="00496005">
        <w:rPr>
          <w:rFonts w:ascii="Times New Roman" w:hAnsi="Times New Roman" w:cs="Times New Roman"/>
          <w:sz w:val="24"/>
          <w:szCs w:val="24"/>
        </w:rPr>
        <w:t>kszono rozchody o kwotę 392.193,70 zł. Zmniejszono kwotę długu o 118.835,58 zł.</w:t>
      </w:r>
    </w:p>
    <w:p w14:paraId="3B811F32" w14:textId="77777777" w:rsidR="00496005" w:rsidRPr="00496005" w:rsidRDefault="00496005" w:rsidP="0049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3C1E4" w14:textId="77777777" w:rsidR="00A104E3" w:rsidRDefault="00A104E3"/>
    <w:sectPr w:rsidR="00A104E3" w:rsidSect="000366A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5"/>
    <w:rsid w:val="00496005"/>
    <w:rsid w:val="005733B9"/>
    <w:rsid w:val="00A104E3"/>
    <w:rsid w:val="00C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BD98"/>
  <w15:chartTrackingRefBased/>
  <w15:docId w15:val="{0D941382-27D4-43DC-946F-9318BB86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cp:lastPrinted>2020-04-03T11:18:00Z</cp:lastPrinted>
  <dcterms:created xsi:type="dcterms:W3CDTF">2020-04-03T11:18:00Z</dcterms:created>
  <dcterms:modified xsi:type="dcterms:W3CDTF">2020-04-16T09:16:00Z</dcterms:modified>
</cp:coreProperties>
</file>