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A1F72" w14:textId="57DB45AB" w:rsidR="00E66890" w:rsidRPr="000340F0" w:rsidRDefault="000340F0" w:rsidP="000340F0">
      <w:pPr>
        <w:jc w:val="center"/>
        <w:rPr>
          <w:b/>
          <w:bCs/>
        </w:rPr>
      </w:pPr>
      <w:r w:rsidRPr="000340F0">
        <w:rPr>
          <w:b/>
          <w:bCs/>
        </w:rPr>
        <w:t xml:space="preserve">ZARZĄDZENIE NR </w:t>
      </w:r>
      <w:r w:rsidR="00895C6D">
        <w:rPr>
          <w:b/>
          <w:bCs/>
        </w:rPr>
        <w:t>186</w:t>
      </w:r>
      <w:r w:rsidRPr="000340F0">
        <w:rPr>
          <w:b/>
          <w:bCs/>
        </w:rPr>
        <w:t>/2020</w:t>
      </w:r>
    </w:p>
    <w:p w14:paraId="3F48A269" w14:textId="7B29BA10" w:rsidR="000340F0" w:rsidRPr="000340F0" w:rsidRDefault="000340F0" w:rsidP="000340F0">
      <w:pPr>
        <w:jc w:val="center"/>
        <w:rPr>
          <w:b/>
          <w:bCs/>
        </w:rPr>
      </w:pPr>
      <w:r w:rsidRPr="000340F0">
        <w:rPr>
          <w:b/>
          <w:bCs/>
        </w:rPr>
        <w:t>Wójta Gminy Dubeninki</w:t>
      </w:r>
    </w:p>
    <w:p w14:paraId="0AD3E716" w14:textId="75357930" w:rsidR="000340F0" w:rsidRDefault="000340F0" w:rsidP="000340F0">
      <w:pPr>
        <w:jc w:val="center"/>
        <w:rPr>
          <w:b/>
          <w:bCs/>
        </w:rPr>
      </w:pPr>
      <w:r>
        <w:rPr>
          <w:b/>
          <w:bCs/>
        </w:rPr>
        <w:t xml:space="preserve">z </w:t>
      </w:r>
      <w:r w:rsidRPr="000340F0">
        <w:rPr>
          <w:b/>
          <w:bCs/>
        </w:rPr>
        <w:t>dnia 29 września 2020 r.</w:t>
      </w:r>
    </w:p>
    <w:p w14:paraId="1F77249E" w14:textId="7C2F69E2" w:rsidR="000340F0" w:rsidRDefault="000340F0" w:rsidP="000340F0">
      <w:pPr>
        <w:jc w:val="center"/>
        <w:rPr>
          <w:b/>
          <w:bCs/>
        </w:rPr>
      </w:pPr>
      <w:r w:rsidRPr="000340F0">
        <w:rPr>
          <w:b/>
          <w:bCs/>
        </w:rPr>
        <w:t>w sprawie zaciągnięcia kredytu długoterminowego na sfinansowanie planowanego deficytu</w:t>
      </w:r>
    </w:p>
    <w:p w14:paraId="41FDF8F7" w14:textId="4744EAEE" w:rsidR="000340F0" w:rsidRDefault="000340F0" w:rsidP="000340F0">
      <w:pPr>
        <w:jc w:val="center"/>
        <w:rPr>
          <w:b/>
          <w:bCs/>
        </w:rPr>
      </w:pPr>
    </w:p>
    <w:p w14:paraId="39F58613" w14:textId="2B34AC75" w:rsidR="000340F0" w:rsidRDefault="00764F0C" w:rsidP="000340F0">
      <w:pPr>
        <w:jc w:val="both"/>
      </w:pPr>
      <w:r>
        <w:t xml:space="preserve">Na podstawie art. 30 ust. 2 pkt. 4, art. 58 ust. 1 i art. 60 ust. 2 pkt 1 ustawy z dnia 8 marca 1990 r. o samorządzie gminnym (Dz. U. z 2020 r. poz. 713) oraz art. 89 ust. 1 pkt 2 i 3, art. 91 ustawy z dnia 27 sierpnia 2009 r. o finansach publicznych (Dz. U. 2019 r. poz. 869 z </w:t>
      </w:r>
      <w:proofErr w:type="spellStart"/>
      <w:r>
        <w:t>późn</w:t>
      </w:r>
      <w:proofErr w:type="spellEnd"/>
      <w:r>
        <w:t xml:space="preserve">. Zm.) a także </w:t>
      </w:r>
      <w:r w:rsidR="00DD4D82">
        <w:t>U</w:t>
      </w:r>
      <w:r>
        <w:t xml:space="preserve">chwały Nr </w:t>
      </w:r>
      <w:r w:rsidR="007D0806">
        <w:t>X/75/19 Rady Gminy Dubeninki z dnia 30 grudnia 2019 r. w sprawie uchwalenia budżetu Gminy Dubeninki na 2020 r. Wójt Gminy Dubeninki zarządza, co następuje:</w:t>
      </w:r>
    </w:p>
    <w:p w14:paraId="5388D2A9" w14:textId="2F7644A2" w:rsidR="007D0806" w:rsidRDefault="007D0806" w:rsidP="000340F0">
      <w:pPr>
        <w:jc w:val="both"/>
      </w:pPr>
      <w:r>
        <w:rPr>
          <w:rFonts w:cstheme="minorHAnsi"/>
        </w:rPr>
        <w:t>§</w:t>
      </w:r>
      <w:r>
        <w:t xml:space="preserve"> 1. Zaciągnąć kredyt długoterminowy w wysokości 243.190,00 złotych </w:t>
      </w:r>
      <w:r w:rsidR="002B464E">
        <w:t xml:space="preserve">(słownie zł.: dwieście czterdzieści trzy tysiące sto dziewięćdziesiąt 00/100) </w:t>
      </w:r>
      <w:r>
        <w:t>z przeznaczeniem na sfinansowanie planowanego deficytu budżetu</w:t>
      </w:r>
      <w:r w:rsidR="002B464E">
        <w:t xml:space="preserve">, </w:t>
      </w:r>
      <w:r w:rsidR="00786457">
        <w:t xml:space="preserve"> na </w:t>
      </w:r>
      <w:r w:rsidR="002B464E">
        <w:t>wydatki inwestycyjne (dofinansowanie zakupu samochodu pożarniczego dla OSP Dubeninki).</w:t>
      </w:r>
    </w:p>
    <w:p w14:paraId="15428EA1" w14:textId="426FED64" w:rsidR="007D0806" w:rsidRDefault="007D0806" w:rsidP="000340F0">
      <w:pPr>
        <w:jc w:val="both"/>
      </w:pPr>
      <w:r>
        <w:rPr>
          <w:rFonts w:cstheme="minorHAnsi"/>
        </w:rPr>
        <w:t>§</w:t>
      </w:r>
      <w:r>
        <w:t xml:space="preserve"> 2. Spłata kredytu nastąpi w latach 2021-2025.</w:t>
      </w:r>
    </w:p>
    <w:p w14:paraId="5AF2EE0B" w14:textId="2836B14E" w:rsidR="007D0806" w:rsidRDefault="007D0806" w:rsidP="000340F0">
      <w:pPr>
        <w:jc w:val="both"/>
      </w:pPr>
      <w:r>
        <w:rPr>
          <w:rFonts w:cstheme="minorHAnsi"/>
        </w:rPr>
        <w:t>§</w:t>
      </w:r>
      <w:r>
        <w:t xml:space="preserve"> 3. </w:t>
      </w:r>
      <w:r w:rsidR="00C13D5C">
        <w:t>Źródłem spłaty kredytu wraz z odsetkami będą dochody własne gminy w latach spłaty kredytu.</w:t>
      </w:r>
    </w:p>
    <w:p w14:paraId="68AA70BF" w14:textId="032A6101" w:rsidR="00C13D5C" w:rsidRDefault="00C13D5C" w:rsidP="000340F0">
      <w:pPr>
        <w:jc w:val="both"/>
      </w:pPr>
      <w:r>
        <w:rPr>
          <w:rFonts w:cstheme="minorHAnsi"/>
        </w:rPr>
        <w:t>§</w:t>
      </w:r>
      <w:r>
        <w:t xml:space="preserve"> 4. Zabezpieczeniem spłaty kredytu będzie weksel in blanco wraz z deklaracją wekslową.</w:t>
      </w:r>
    </w:p>
    <w:p w14:paraId="56FB564B" w14:textId="45B8BC5D" w:rsidR="00C13D5C" w:rsidRPr="000340F0" w:rsidRDefault="00C13D5C" w:rsidP="000340F0">
      <w:pPr>
        <w:jc w:val="both"/>
      </w:pPr>
      <w:r>
        <w:rPr>
          <w:rFonts w:cstheme="minorHAnsi"/>
        </w:rPr>
        <w:t>§</w:t>
      </w:r>
      <w:r>
        <w:t xml:space="preserve"> 5. Zarządzenie wchodzi w życie z dniem podjęcia.</w:t>
      </w:r>
    </w:p>
    <w:sectPr w:rsidR="00C13D5C" w:rsidRPr="00034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F0"/>
    <w:rsid w:val="000340F0"/>
    <w:rsid w:val="002B464E"/>
    <w:rsid w:val="003C1198"/>
    <w:rsid w:val="00654828"/>
    <w:rsid w:val="00764F0C"/>
    <w:rsid w:val="00786457"/>
    <w:rsid w:val="007D0806"/>
    <w:rsid w:val="00895C6D"/>
    <w:rsid w:val="00C13D5C"/>
    <w:rsid w:val="00DD4D82"/>
    <w:rsid w:val="00E6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F"/>
  <w15:chartTrackingRefBased/>
  <w15:docId w15:val="{AECFFD89-EC4F-40A6-BDDA-18DC9674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5</cp:revision>
  <cp:lastPrinted>2020-09-29T12:04:00Z</cp:lastPrinted>
  <dcterms:created xsi:type="dcterms:W3CDTF">2020-09-29T10:06:00Z</dcterms:created>
  <dcterms:modified xsi:type="dcterms:W3CDTF">2020-09-30T06:48:00Z</dcterms:modified>
</cp:coreProperties>
</file>