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CD18" w14:textId="7A325574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>UCHWAŁA Nr 12</w:t>
      </w:r>
      <w:r w:rsidR="000175B7" w:rsidRPr="005055D8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5055D8">
        <w:rPr>
          <w:rFonts w:ascii="Times New Roman" w:hAnsi="Times New Roman" w:cs="Times New Roman"/>
          <w:b/>
          <w:bCs/>
          <w:sz w:val="18"/>
          <w:szCs w:val="18"/>
        </w:rPr>
        <w:t>/XV/20</w:t>
      </w:r>
    </w:p>
    <w:p w14:paraId="5C84D3CE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>Rady Gminy Dubeninki</w:t>
      </w:r>
    </w:p>
    <w:p w14:paraId="6EBE679D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>z dnia 29 października 2020 r.</w:t>
      </w:r>
    </w:p>
    <w:p w14:paraId="1999F3D0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22B3D1E" w14:textId="7560B46A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>w sprawie zmian w budżecie Gminy Dubeninki na 2020 r.</w:t>
      </w:r>
    </w:p>
    <w:p w14:paraId="0FD4777A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4F8330C" w14:textId="30B6CFDE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Na podstawie art. 18 ust. 2 pkt 4 ustawy z dnia 8 marca 1990 r. o samorządzie gminnym (t.j. Dz. U. z 2020 r. poz. 713) oraz art. 211, art. 212, art.236, art. 242, art. 243 ustawy z dnia 27 sierpnia 2009 r. o</w:t>
      </w:r>
      <w:r w:rsidR="00172894" w:rsidRPr="005055D8">
        <w:rPr>
          <w:rFonts w:ascii="Times New Roman" w:hAnsi="Times New Roman" w:cs="Times New Roman"/>
          <w:sz w:val="18"/>
          <w:szCs w:val="18"/>
        </w:rPr>
        <w:t xml:space="preserve"> </w:t>
      </w:r>
      <w:r w:rsidRPr="005055D8">
        <w:rPr>
          <w:rFonts w:ascii="Times New Roman" w:hAnsi="Times New Roman" w:cs="Times New Roman"/>
          <w:sz w:val="18"/>
          <w:szCs w:val="18"/>
        </w:rPr>
        <w:t>finansach publicznych (Dz. U. z 2019 r., poz. 869 z późń. zm.) uchwala się, co następuje:</w:t>
      </w:r>
    </w:p>
    <w:p w14:paraId="20CB4840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19F8084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 xml:space="preserve">§ 1. </w:t>
      </w:r>
      <w:r w:rsidRPr="005055D8">
        <w:rPr>
          <w:rFonts w:ascii="Times New Roman" w:hAnsi="Times New Roman" w:cs="Times New Roman"/>
          <w:sz w:val="18"/>
          <w:szCs w:val="18"/>
        </w:rPr>
        <w:t>Wprowadza się zmiany w planie dochodów budżetowych:</w:t>
      </w:r>
    </w:p>
    <w:p w14:paraId="4F120372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- zwiększa się dochody o kwotę -  642.220,00 zł.</w:t>
      </w:r>
    </w:p>
    <w:p w14:paraId="011B0ECD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w tym: dochody majątkowe o kwotę - 620.220,00 zł.</w:t>
      </w:r>
    </w:p>
    <w:p w14:paraId="06136E8C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dochody bieżące o kwotę – 22.000,00 zł.</w:t>
      </w:r>
    </w:p>
    <w:p w14:paraId="32849A72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zgodnie z załącznikiem Nr 1 do niniejszej uchwały.</w:t>
      </w:r>
    </w:p>
    <w:p w14:paraId="2425E57C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 xml:space="preserve">§ 2. </w:t>
      </w:r>
      <w:r w:rsidRPr="005055D8">
        <w:rPr>
          <w:rFonts w:ascii="Times New Roman" w:hAnsi="Times New Roman" w:cs="Times New Roman"/>
          <w:sz w:val="18"/>
          <w:szCs w:val="18"/>
        </w:rPr>
        <w:t>Wprowadza się zmiany w planie wydatków budżetowych:</w:t>
      </w:r>
    </w:p>
    <w:p w14:paraId="5CE186F9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- zwiększa się wydatki o kwotę – 538.355,44 zł.</w:t>
      </w:r>
    </w:p>
    <w:p w14:paraId="5303D423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w tym: wydatki majątkowe o kwotę - 455.184,46 zł.</w:t>
      </w:r>
    </w:p>
    <w:p w14:paraId="54EE246C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wydatki bieżące o kwotę – 83.170,98 zł.</w:t>
      </w:r>
    </w:p>
    <w:p w14:paraId="4EF817AE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- zmniejsza się wydatki o kwotę  - 207.980,98 zł.</w:t>
      </w:r>
    </w:p>
    <w:p w14:paraId="1EB13CE3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w tym: wydatki majątkowe o kwotę - 131.810,00 zł.</w:t>
      </w:r>
    </w:p>
    <w:p w14:paraId="10799FAB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wydatki bieżące o kwotę – 76.170,98 zł.</w:t>
      </w:r>
    </w:p>
    <w:p w14:paraId="24EF1660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 xml:space="preserve">zgodnie z załącznikiem Nr 2 do niniejszej uchwały. </w:t>
      </w:r>
    </w:p>
    <w:p w14:paraId="033A1DA5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>§ 3.</w:t>
      </w:r>
      <w:r w:rsidRPr="005055D8">
        <w:rPr>
          <w:rFonts w:ascii="Times New Roman" w:hAnsi="Times New Roman" w:cs="Times New Roman"/>
          <w:sz w:val="18"/>
          <w:szCs w:val="18"/>
        </w:rPr>
        <w:t xml:space="preserve"> Wprowadza się zmiany w załączniku "Zadania inwestycyjne przewidziane do realizacji w 2020 r.",         zgodnie z załącznikiem nr 3  do niniejszej uchwały.</w:t>
      </w:r>
    </w:p>
    <w:p w14:paraId="67900254" w14:textId="46DC80CE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 xml:space="preserve">§ 4. </w:t>
      </w:r>
      <w:r w:rsidRPr="005055D8">
        <w:rPr>
          <w:rFonts w:ascii="Times New Roman" w:hAnsi="Times New Roman" w:cs="Times New Roman"/>
          <w:sz w:val="18"/>
          <w:szCs w:val="18"/>
        </w:rPr>
        <w:t>Po dokonaniu zmian przychody budżetu wynoszą 3.424.620,72 zł. i rozchody budżetu 1.</w:t>
      </w:r>
      <w:r w:rsidR="00E37233" w:rsidRPr="005055D8">
        <w:rPr>
          <w:rFonts w:ascii="Times New Roman" w:hAnsi="Times New Roman" w:cs="Times New Roman"/>
          <w:sz w:val="18"/>
          <w:szCs w:val="18"/>
        </w:rPr>
        <w:t>033.211,72</w:t>
      </w:r>
      <w:r w:rsidRPr="005055D8">
        <w:rPr>
          <w:rFonts w:ascii="Times New Roman" w:hAnsi="Times New Roman" w:cs="Times New Roman"/>
          <w:sz w:val="18"/>
          <w:szCs w:val="18"/>
        </w:rPr>
        <w:t xml:space="preserve"> zł. zgodnie z załącznikiem nr 4 do niniejszej uchwały.</w:t>
      </w:r>
    </w:p>
    <w:p w14:paraId="1AB643FC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 xml:space="preserve">§ 5. </w:t>
      </w:r>
      <w:r w:rsidRPr="005055D8">
        <w:rPr>
          <w:rFonts w:ascii="Times New Roman" w:hAnsi="Times New Roman" w:cs="Times New Roman"/>
          <w:sz w:val="18"/>
          <w:szCs w:val="18"/>
        </w:rPr>
        <w:t>Planuje się deficyt budżetowy w wysokości 2.391.409,00 zł., który zostanie pokryty wolnymi środkami i nadwyżką budżetową z lat ubiegłych.</w:t>
      </w:r>
    </w:p>
    <w:p w14:paraId="5D5AE181" w14:textId="77777777" w:rsidR="007D2F99" w:rsidRPr="005055D8" w:rsidRDefault="007D2F99" w:rsidP="005055D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>§ 6.</w:t>
      </w:r>
      <w:r w:rsidRPr="005055D8">
        <w:rPr>
          <w:rFonts w:ascii="Times New Roman" w:hAnsi="Times New Roman" w:cs="Times New Roman"/>
          <w:sz w:val="18"/>
          <w:szCs w:val="18"/>
        </w:rPr>
        <w:t xml:space="preserve"> Wprowadza się zmiany w załączniku "Dochody i wydatki związane z realizacją zadań realizowanych na podstawie umów lub porozumień między jednostkami samorządu terytorialnego w 2020 r.", zgodnie z załącznikiem Nr 5 do niniejszej uchwały.</w:t>
      </w:r>
    </w:p>
    <w:p w14:paraId="0289EC3B" w14:textId="5ABDBE7A" w:rsidR="007D2F99" w:rsidRPr="005055D8" w:rsidRDefault="007D2F99" w:rsidP="005055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>§ 7.</w:t>
      </w:r>
      <w:r w:rsidRPr="005055D8">
        <w:rPr>
          <w:rFonts w:ascii="Times New Roman" w:hAnsi="Times New Roman" w:cs="Times New Roman"/>
          <w:sz w:val="18"/>
          <w:szCs w:val="18"/>
        </w:rPr>
        <w:t xml:space="preserve"> 1. Wprowadza się zmiany w upoważnieniach dla Wójta Gminy</w:t>
      </w:r>
      <w:r w:rsidR="000175B7" w:rsidRPr="005055D8">
        <w:rPr>
          <w:rFonts w:ascii="Times New Roman" w:hAnsi="Times New Roman" w:cs="Times New Roman"/>
          <w:sz w:val="18"/>
          <w:szCs w:val="18"/>
        </w:rPr>
        <w:t xml:space="preserve">. </w:t>
      </w:r>
      <w:r w:rsidRPr="005055D8">
        <w:rPr>
          <w:rFonts w:ascii="Times New Roman" w:hAnsi="Times New Roman" w:cs="Times New Roman"/>
          <w:sz w:val="18"/>
          <w:szCs w:val="18"/>
        </w:rPr>
        <w:t>Upoważnia się Wójta Gminy do zaciągania kredytów i pożyczek oraz emitowania papierów wartościowych na :</w:t>
      </w:r>
    </w:p>
    <w:p w14:paraId="00384929" w14:textId="77777777" w:rsidR="007D2F99" w:rsidRPr="005055D8" w:rsidRDefault="007D2F99" w:rsidP="005055D8">
      <w:pPr>
        <w:widowControl w:val="0"/>
        <w:numPr>
          <w:ilvl w:val="0"/>
          <w:numId w:val="1"/>
        </w:numPr>
        <w:tabs>
          <w:tab w:val="left" w:pos="284"/>
          <w:tab w:val="left" w:pos="816"/>
          <w:tab w:val="left" w:pos="870"/>
          <w:tab w:val="right" w:pos="1100"/>
          <w:tab w:val="left" w:pos="1224"/>
          <w:tab w:val="left" w:pos="1824"/>
          <w:tab w:val="left" w:pos="2532"/>
          <w:tab w:val="left" w:pos="3240"/>
          <w:tab w:val="left" w:pos="3948"/>
          <w:tab w:val="left" w:pos="4656"/>
          <w:tab w:val="left" w:pos="5364"/>
          <w:tab w:val="left" w:pos="6072"/>
          <w:tab w:val="left" w:pos="6780"/>
          <w:tab w:val="left" w:pos="7488"/>
        </w:tabs>
        <w:autoSpaceDE w:val="0"/>
        <w:autoSpaceDN w:val="0"/>
        <w:adjustRightInd w:val="0"/>
        <w:spacing w:after="0" w:line="360" w:lineRule="auto"/>
        <w:ind w:hanging="870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 xml:space="preserve">pokrycie występującego w ciągu roku przejściowego deficytu budżetu jednostki samorządu terytorialnego, </w:t>
      </w:r>
    </w:p>
    <w:p w14:paraId="0A5B6671" w14:textId="77777777" w:rsidR="007D2F99" w:rsidRPr="005055D8" w:rsidRDefault="007D2F99" w:rsidP="005055D8">
      <w:pPr>
        <w:widowControl w:val="0"/>
        <w:numPr>
          <w:ilvl w:val="0"/>
          <w:numId w:val="1"/>
        </w:numPr>
        <w:tabs>
          <w:tab w:val="left" w:pos="284"/>
          <w:tab w:val="left" w:pos="816"/>
          <w:tab w:val="left" w:pos="870"/>
          <w:tab w:val="right" w:pos="1100"/>
          <w:tab w:val="left" w:pos="1224"/>
          <w:tab w:val="left" w:pos="1824"/>
          <w:tab w:val="left" w:pos="2532"/>
          <w:tab w:val="left" w:pos="3240"/>
          <w:tab w:val="left" w:pos="3948"/>
          <w:tab w:val="left" w:pos="4656"/>
          <w:tab w:val="left" w:pos="5364"/>
          <w:tab w:val="left" w:pos="6072"/>
          <w:tab w:val="left" w:pos="6780"/>
          <w:tab w:val="left" w:pos="7488"/>
        </w:tabs>
        <w:autoSpaceDE w:val="0"/>
        <w:autoSpaceDN w:val="0"/>
        <w:adjustRightInd w:val="0"/>
        <w:spacing w:after="0" w:line="360" w:lineRule="auto"/>
        <w:ind w:hanging="870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pokrycie występującego w ciągu roku planowanego deficytu budżetu jednostki samorządu terytorialnego.</w:t>
      </w:r>
    </w:p>
    <w:p w14:paraId="6F75BE88" w14:textId="77777777" w:rsidR="007D2F99" w:rsidRPr="005055D8" w:rsidRDefault="007D2F99" w:rsidP="005055D8">
      <w:pPr>
        <w:widowControl w:val="0"/>
        <w:tabs>
          <w:tab w:val="left" w:pos="426"/>
          <w:tab w:val="left" w:pos="852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2. Ponadto upoważnia się </w:t>
      </w:r>
      <w:r w:rsidRPr="005055D8">
        <w:rPr>
          <w:rFonts w:ascii="Times New Roman" w:hAnsi="Times New Roman" w:cs="Times New Roman"/>
          <w:sz w:val="18"/>
          <w:szCs w:val="18"/>
        </w:rPr>
        <w:t>Wójta Gminy do</w:t>
      </w:r>
      <w:r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 :</w:t>
      </w:r>
    </w:p>
    <w:p w14:paraId="131B4DEC" w14:textId="3A4953A1" w:rsidR="007D2F99" w:rsidRPr="005055D8" w:rsidRDefault="007D2F99" w:rsidP="005055D8">
      <w:pPr>
        <w:widowControl w:val="0"/>
        <w:tabs>
          <w:tab w:val="left" w:pos="142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color w:val="000000"/>
          <w:sz w:val="18"/>
          <w:szCs w:val="18"/>
        </w:rPr>
        <w:t>1) dokonywania innych zmian w planie wydatków niż określone w art. 257 ustawy o finansach publicznych, z wyłączeniem</w:t>
      </w:r>
      <w:r w:rsidR="00172894"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055D8">
        <w:rPr>
          <w:rFonts w:ascii="Times New Roman" w:hAnsi="Times New Roman" w:cs="Times New Roman"/>
          <w:color w:val="000000"/>
          <w:sz w:val="18"/>
          <w:szCs w:val="18"/>
        </w:rPr>
        <w:t>przeniesień wydatków między działami :</w:t>
      </w:r>
    </w:p>
    <w:p w14:paraId="38AD130D" w14:textId="3187C9D9" w:rsidR="007D2F99" w:rsidRPr="005055D8" w:rsidRDefault="007D2F99" w:rsidP="005055D8">
      <w:pPr>
        <w:widowControl w:val="0"/>
        <w:tabs>
          <w:tab w:val="left" w:pos="0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 - polegających na przenoszeniu wydatków na wynagrodzenia w ramach działu nie</w:t>
      </w:r>
      <w:r w:rsidR="00172894"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055D8">
        <w:rPr>
          <w:rFonts w:ascii="Times New Roman" w:hAnsi="Times New Roman" w:cs="Times New Roman"/>
          <w:color w:val="000000"/>
          <w:sz w:val="18"/>
          <w:szCs w:val="18"/>
        </w:rPr>
        <w:t>powodujących zwiększeń ani zmniejszeń</w:t>
      </w:r>
      <w:r w:rsidR="00172894"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055D8">
        <w:rPr>
          <w:rFonts w:ascii="Times New Roman" w:hAnsi="Times New Roman" w:cs="Times New Roman"/>
          <w:color w:val="000000"/>
          <w:sz w:val="18"/>
          <w:szCs w:val="18"/>
        </w:rPr>
        <w:t>kwoty wynagrodzeń w działach,</w:t>
      </w:r>
    </w:p>
    <w:p w14:paraId="62C09DD5" w14:textId="2B0EDE68" w:rsidR="007D2F99" w:rsidRPr="005055D8" w:rsidRDefault="007D2F99" w:rsidP="005055D8">
      <w:pPr>
        <w:widowControl w:val="0"/>
        <w:tabs>
          <w:tab w:val="left" w:pos="284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 - inwestycyjnych polegających na przenoszeniu wydatków między zadaniami w ramach  działu, rozdziału i paragrafu nie</w:t>
      </w:r>
      <w:r w:rsidR="00172894"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055D8">
        <w:rPr>
          <w:rFonts w:ascii="Times New Roman" w:hAnsi="Times New Roman" w:cs="Times New Roman"/>
          <w:color w:val="000000"/>
          <w:sz w:val="18"/>
          <w:szCs w:val="18"/>
        </w:rPr>
        <w:t>powodujących likwidacji zadania,</w:t>
      </w:r>
    </w:p>
    <w:p w14:paraId="1273D27E" w14:textId="167449BA" w:rsidR="007D2F99" w:rsidRPr="005055D8" w:rsidRDefault="007D2F99" w:rsidP="005055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color w:val="000000"/>
          <w:sz w:val="18"/>
          <w:szCs w:val="18"/>
        </w:rPr>
        <w:t xml:space="preserve">2) przekazywania uprawnień do dokonywania przeniesień planowanych wydatków w ramach rozdziałów dyrektorom jednostek </w:t>
      </w:r>
      <w:r w:rsidRPr="005055D8">
        <w:rPr>
          <w:rFonts w:ascii="Times New Roman" w:hAnsi="Times New Roman" w:cs="Times New Roman"/>
          <w:color w:val="000000"/>
          <w:sz w:val="18"/>
          <w:szCs w:val="18"/>
        </w:rPr>
        <w:lastRenderedPageBreak/>
        <w:t>organizacyjnych gminy tj.:</w:t>
      </w:r>
    </w:p>
    <w:p w14:paraId="005EE4A6" w14:textId="77777777" w:rsidR="007D2F99" w:rsidRPr="005055D8" w:rsidRDefault="007D2F99" w:rsidP="005055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color w:val="000000"/>
          <w:sz w:val="18"/>
          <w:szCs w:val="18"/>
        </w:rPr>
        <w:t>- Dyrektorowi Szkoły Podstawowej w Dubeninkach,</w:t>
      </w:r>
    </w:p>
    <w:p w14:paraId="7FB1DE40" w14:textId="55FF873A" w:rsidR="007D2F99" w:rsidRPr="005055D8" w:rsidRDefault="007D2F99" w:rsidP="005055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3) lokowania wolnych środków budżetowych na rachunkach bankowych w innych bankach.</w:t>
      </w:r>
    </w:p>
    <w:p w14:paraId="65A834D5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 xml:space="preserve">§ 8. </w:t>
      </w:r>
      <w:r w:rsidRPr="005055D8">
        <w:rPr>
          <w:rFonts w:ascii="Times New Roman" w:hAnsi="Times New Roman" w:cs="Times New Roman"/>
          <w:sz w:val="18"/>
          <w:szCs w:val="18"/>
        </w:rPr>
        <w:t>Budżet po dokonanych zmianach wynosi:</w:t>
      </w:r>
    </w:p>
    <w:p w14:paraId="00FFCBB0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1.Plan dochodów - 17.395.417,69 zł.</w:t>
      </w:r>
    </w:p>
    <w:p w14:paraId="7035DF86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w tym: - dochody bieżące - 15.170.962,35 zł.</w:t>
      </w:r>
    </w:p>
    <w:p w14:paraId="5DCD078C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- dochody majątkowe - 2.224.455,34 zł.</w:t>
      </w:r>
    </w:p>
    <w:p w14:paraId="1DA77295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2.Plan wydatków - 19.786.826,69 zł.</w:t>
      </w:r>
    </w:p>
    <w:p w14:paraId="3BE3871C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w tym: - wydatki bieżące - 14.589.027,54 zł.</w:t>
      </w:r>
    </w:p>
    <w:p w14:paraId="22C313DE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- wydatki majątkowe - 5.197.799,15 zł.</w:t>
      </w:r>
    </w:p>
    <w:p w14:paraId="30DDE532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 xml:space="preserve">§ 9. </w:t>
      </w:r>
      <w:r w:rsidRPr="005055D8">
        <w:rPr>
          <w:rFonts w:ascii="Times New Roman" w:hAnsi="Times New Roman" w:cs="Times New Roman"/>
          <w:sz w:val="18"/>
          <w:szCs w:val="18"/>
        </w:rPr>
        <w:t>Wykonanie Uchwały powierza się Wójtowi Gminy.</w:t>
      </w:r>
    </w:p>
    <w:p w14:paraId="4BAE75D2" w14:textId="77777777" w:rsidR="007D2F99" w:rsidRPr="005055D8" w:rsidRDefault="007D2F99" w:rsidP="00505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b/>
          <w:bCs/>
          <w:sz w:val="18"/>
          <w:szCs w:val="18"/>
        </w:rPr>
        <w:t xml:space="preserve">§ 10. </w:t>
      </w:r>
      <w:r w:rsidRPr="005055D8">
        <w:rPr>
          <w:rFonts w:ascii="Times New Roman" w:hAnsi="Times New Roman" w:cs="Times New Roman"/>
          <w:sz w:val="18"/>
          <w:szCs w:val="18"/>
        </w:rPr>
        <w:t>Uchwała wchodzi w życie z dniem podjęcia i podlega ogłoszeniu w Dzienniku Urzędowym Województwa Warmińsko – Mazurskiego.</w:t>
      </w:r>
    </w:p>
    <w:p w14:paraId="082CE3DB" w14:textId="77777777" w:rsidR="005055D8" w:rsidRPr="005055D8" w:rsidRDefault="005055D8" w:rsidP="005055D8">
      <w:pPr>
        <w:widowControl w:val="0"/>
        <w:tabs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ind w:left="6372" w:hanging="702"/>
        <w:rPr>
          <w:rFonts w:ascii="Times New Roman" w:hAnsi="Times New Roman" w:cs="Times New Roman"/>
          <w:sz w:val="18"/>
          <w:szCs w:val="18"/>
        </w:rPr>
      </w:pPr>
    </w:p>
    <w:p w14:paraId="7EEADE24" w14:textId="283EB184" w:rsidR="007D2F99" w:rsidRPr="005055D8" w:rsidRDefault="007D2F99" w:rsidP="005055D8">
      <w:pPr>
        <w:widowControl w:val="0"/>
        <w:tabs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ind w:left="6372" w:hanging="702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Przewodniczący Rady Gminy</w:t>
      </w:r>
    </w:p>
    <w:p w14:paraId="1358F7A7" w14:textId="77777777" w:rsidR="007D2F99" w:rsidRPr="005055D8" w:rsidRDefault="007D2F99" w:rsidP="005055D8">
      <w:pPr>
        <w:widowControl w:val="0"/>
        <w:tabs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14:paraId="57217CC9" w14:textId="58F0A8E0" w:rsidR="007D2F99" w:rsidRPr="005055D8" w:rsidRDefault="007D2F99" w:rsidP="005055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954"/>
        <w:rPr>
          <w:rFonts w:ascii="Times New Roman" w:hAnsi="Times New Roman" w:cs="Times New Roman"/>
          <w:sz w:val="18"/>
          <w:szCs w:val="18"/>
        </w:rPr>
      </w:pPr>
      <w:r w:rsidRPr="005055D8">
        <w:rPr>
          <w:rFonts w:ascii="Times New Roman" w:hAnsi="Times New Roman" w:cs="Times New Roman"/>
          <w:sz w:val="18"/>
          <w:szCs w:val="18"/>
        </w:rPr>
        <w:t>Stanisław Rudziewicz</w:t>
      </w:r>
    </w:p>
    <w:sectPr w:rsidR="007D2F99" w:rsidRPr="005055D8" w:rsidSect="005055D8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E686AB8"/>
    <w:lvl w:ilvl="0">
      <w:start w:val="1"/>
      <w:numFmt w:val="decimal"/>
      <w:lvlText w:val="%1)"/>
      <w:lvlJc w:val="left"/>
      <w:pPr>
        <w:ind w:left="870" w:hanging="46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23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59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5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1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67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3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39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50" w:hanging="46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99"/>
    <w:rsid w:val="000175B7"/>
    <w:rsid w:val="00172894"/>
    <w:rsid w:val="005055D8"/>
    <w:rsid w:val="007D2F99"/>
    <w:rsid w:val="00857E71"/>
    <w:rsid w:val="00AC0051"/>
    <w:rsid w:val="00B7163D"/>
    <w:rsid w:val="00E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2397"/>
  <w15:chartTrackingRefBased/>
  <w15:docId w15:val="{3CD40826-E201-488F-A58C-618AEEAF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6</cp:revision>
  <dcterms:created xsi:type="dcterms:W3CDTF">2020-10-28T13:12:00Z</dcterms:created>
  <dcterms:modified xsi:type="dcterms:W3CDTF">2020-11-04T11:28:00Z</dcterms:modified>
</cp:coreProperties>
</file>