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AC07D" w14:textId="1FF89664" w:rsidR="00C23B83" w:rsidRPr="00C23B83" w:rsidRDefault="00C23B83" w:rsidP="00C23B8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 w:rsidRPr="00C23B83">
        <w:rPr>
          <w:rFonts w:ascii="Arial" w:hAnsi="Arial" w:cs="Arial"/>
          <w:b/>
          <w:bCs/>
          <w:sz w:val="20"/>
          <w:szCs w:val="20"/>
        </w:rPr>
        <w:t xml:space="preserve">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C23B83">
        <w:rPr>
          <w:rFonts w:ascii="Arial" w:hAnsi="Arial" w:cs="Arial"/>
          <w:b/>
          <w:bCs/>
          <w:sz w:val="20"/>
          <w:szCs w:val="20"/>
        </w:rPr>
        <w:t>ZARZĄDZENIE Nr 254/2021</w:t>
      </w:r>
    </w:p>
    <w:p w14:paraId="1AF7575A" w14:textId="77777777" w:rsidR="00C23B83" w:rsidRP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3B83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1DDEC64E" w14:textId="77777777" w:rsidR="00C23B83" w:rsidRP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3B83">
        <w:rPr>
          <w:rFonts w:ascii="Arial" w:hAnsi="Arial" w:cs="Arial"/>
          <w:b/>
          <w:bCs/>
          <w:sz w:val="20"/>
          <w:szCs w:val="20"/>
        </w:rPr>
        <w:t xml:space="preserve"> z dnia 31 marzec 2021 r.</w:t>
      </w:r>
    </w:p>
    <w:p w14:paraId="066A5111" w14:textId="77777777" w:rsidR="00C23B83" w:rsidRP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37B4AB87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 xml:space="preserve">w sprawie: </w:t>
      </w:r>
      <w:r w:rsidRPr="00C23B83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29253648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13A032A3" w14:textId="1A10EC4D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03C35FD3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 w:rsidRPr="00C23B83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C23B83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793FD580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Wprowadzić zmiany w planie dochodów budżetowych:</w:t>
      </w:r>
    </w:p>
    <w:p w14:paraId="20EE8404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1. Zwiększyć dochody o kwotę - 38.222,00 zł.</w:t>
      </w:r>
    </w:p>
    <w:p w14:paraId="794B524F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w tym: dochody bieżące o kwotę - 38.222,00 zł.</w:t>
      </w:r>
    </w:p>
    <w:p w14:paraId="59A19E21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2. Zmniejszyć dochody o kwotę - 4,00 zł.</w:t>
      </w:r>
    </w:p>
    <w:p w14:paraId="283C3487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w tym: dochody bieżące o kwotę - 4,00 zł.</w:t>
      </w:r>
    </w:p>
    <w:p w14:paraId="28B7DF09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zgodnie z załącznikiem Nr 1.</w:t>
      </w:r>
    </w:p>
    <w:p w14:paraId="30F41464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 w:rsidRPr="00C23B83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C23B83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1E17C4BF" w14:textId="77777777" w:rsid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Wprowadzić zmiany w planie wydatków budżetowych:</w:t>
      </w:r>
    </w:p>
    <w:p w14:paraId="24A39210" w14:textId="5720BDA2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 w:rsidRPr="00C23B83">
        <w:rPr>
          <w:rFonts w:ascii="MS PGothic" w:eastAsia="MS PGothic" w:hAnsi="Times New Roman" w:cs="MS PGothic"/>
          <w:sz w:val="20"/>
          <w:szCs w:val="20"/>
        </w:rPr>
        <w:t>1.</w:t>
      </w:r>
      <w:r w:rsidRPr="00C23B83">
        <w:rPr>
          <w:rFonts w:ascii="Arial" w:hAnsi="Arial" w:cs="Arial"/>
          <w:sz w:val="20"/>
          <w:szCs w:val="20"/>
        </w:rPr>
        <w:t>Zwiększyć wydatki o kwotę - 38.222,00 zł.</w:t>
      </w:r>
    </w:p>
    <w:p w14:paraId="32272EE7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w tym: wydatki bieżące o kwotę - 38.222,00 zł.</w:t>
      </w:r>
    </w:p>
    <w:p w14:paraId="243F2B83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2. Zmniejszyć wydatki o kwotę - 4,00 zł.</w:t>
      </w:r>
    </w:p>
    <w:p w14:paraId="26750108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w tym: wydatki bieżące o kwotę - 4,00 zł.</w:t>
      </w:r>
    </w:p>
    <w:p w14:paraId="71B54B79" w14:textId="77777777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zgodnie z załącznikiem Nr 2.</w:t>
      </w:r>
    </w:p>
    <w:p w14:paraId="23B506D3" w14:textId="77777777" w:rsid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 w:rsidRPr="00C23B83">
        <w:rPr>
          <w:rFonts w:ascii="Arial" w:hAnsi="Arial" w:cs="Arial"/>
          <w:b/>
          <w:bCs/>
          <w:sz w:val="20"/>
          <w:szCs w:val="20"/>
        </w:rPr>
        <w:t>§ 3</w:t>
      </w:r>
    </w:p>
    <w:p w14:paraId="25B87B2A" w14:textId="479E6C7E" w:rsidR="00C23B83" w:rsidRPr="00C23B83" w:rsidRDefault="00C23B83" w:rsidP="00C23B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Budżet po dokonanych zmianach wynosi:</w:t>
      </w:r>
    </w:p>
    <w:p w14:paraId="3159B228" w14:textId="4F83EA78" w:rsidR="00C23B83" w:rsidRP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1. Plan dochodów po zmianach - 19.326.513,74 zł.</w:t>
      </w:r>
    </w:p>
    <w:p w14:paraId="59146F56" w14:textId="0416224A" w:rsidR="00C23B83" w:rsidRP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w tym: dochody bieżące - 14.096.036,00 zł.</w:t>
      </w:r>
    </w:p>
    <w:p w14:paraId="00002909" w14:textId="269C8849" w:rsidR="00C23B83" w:rsidRP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dochody majątkowe - 5.230.477,74 zł.</w:t>
      </w:r>
    </w:p>
    <w:p w14:paraId="67CA580C" w14:textId="58A0A9BC" w:rsid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2. Plan wydatków po zmianach - 21.163.279,74 z</w:t>
      </w:r>
    </w:p>
    <w:p w14:paraId="3C036BF4" w14:textId="74832FB6" w:rsidR="00C23B83" w:rsidRP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w tym: wydatki bieżące - 13.830.238,75 zł.</w:t>
      </w:r>
    </w:p>
    <w:p w14:paraId="15BE01A3" w14:textId="77777777" w:rsid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wydatki majątkowe - 7.333.040,99 zł.</w:t>
      </w:r>
    </w:p>
    <w:p w14:paraId="4D42F0EC" w14:textId="4B479F7B" w:rsidR="00C23B83" w:rsidRP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C23B83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C23B83">
        <w:rPr>
          <w:rFonts w:ascii="MS PGothic" w:eastAsia="MS PGothic" w:hAnsi="MS PGothic" w:cs="MS PGothic"/>
          <w:b/>
          <w:bCs/>
          <w:sz w:val="20"/>
          <w:szCs w:val="20"/>
        </w:rPr>
        <w:t>4</w:t>
      </w:r>
    </w:p>
    <w:p w14:paraId="2A3A64E3" w14:textId="77777777" w:rsid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 xml:space="preserve">Zarządzenie wchodzi w życie z dniem podjęcia i podlega ogłoszeniu na tablicy </w:t>
      </w:r>
    </w:p>
    <w:p w14:paraId="48A6430A" w14:textId="3ED270B3" w:rsidR="00C23B83" w:rsidRPr="00C23B83" w:rsidRDefault="00C23B83" w:rsidP="00C23B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C23B83">
        <w:rPr>
          <w:rFonts w:ascii="Arial" w:hAnsi="Arial" w:cs="Arial"/>
          <w:sz w:val="20"/>
          <w:szCs w:val="20"/>
        </w:rPr>
        <w:t>ogłoszeń w Urzędzie Gminy.</w:t>
      </w:r>
    </w:p>
    <w:p w14:paraId="2D66B56B" w14:textId="77777777" w:rsidR="00C23B83" w:rsidRPr="00C23B83" w:rsidRDefault="00C23B83" w:rsidP="00C23B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4A9B18" w14:textId="77777777" w:rsidR="008B11EF" w:rsidRDefault="008B11EF" w:rsidP="00C23B83"/>
    <w:sectPr w:rsidR="008B11EF" w:rsidSect="00594FC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83"/>
    <w:rsid w:val="008B11EF"/>
    <w:rsid w:val="00C2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41D8"/>
  <w15:chartTrackingRefBased/>
  <w15:docId w15:val="{7C54D546-8C42-4F67-B827-61FEB6DD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2021-04-06T07:20:00Z</dcterms:created>
  <dcterms:modified xsi:type="dcterms:W3CDTF">2021-04-06T07:25:00Z</dcterms:modified>
</cp:coreProperties>
</file>