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039E" w14:textId="428CF3F2" w:rsidR="00A41F66" w:rsidRPr="00A41F66" w:rsidRDefault="00A41F66" w:rsidP="00961C1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F66">
        <w:rPr>
          <w:rFonts w:ascii="Arial" w:hAnsi="Arial" w:cs="Arial"/>
          <w:b/>
          <w:bCs/>
          <w:sz w:val="20"/>
          <w:szCs w:val="20"/>
        </w:rPr>
        <w:t>ZARZĄDZENIE Nr 395/2022</w:t>
      </w:r>
    </w:p>
    <w:p w14:paraId="174491E1" w14:textId="77777777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F66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3C9D112C" w14:textId="77777777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1F66">
        <w:rPr>
          <w:rFonts w:ascii="Arial" w:hAnsi="Arial" w:cs="Arial"/>
          <w:b/>
          <w:bCs/>
          <w:sz w:val="20"/>
          <w:szCs w:val="20"/>
        </w:rPr>
        <w:t xml:space="preserve"> z dnia 24 marca 2022 r.</w:t>
      </w:r>
    </w:p>
    <w:p w14:paraId="70A893CE" w14:textId="77777777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3B4957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 xml:space="preserve">w sprawie: </w:t>
      </w:r>
      <w:r w:rsidRPr="00A41F66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2CA6FFC9" w14:textId="7ACF16B0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7E3132">
        <w:rPr>
          <w:rFonts w:ascii="Arial" w:hAnsi="Arial" w:cs="Arial"/>
          <w:sz w:val="20"/>
          <w:szCs w:val="20"/>
        </w:rPr>
        <w:t xml:space="preserve"> </w:t>
      </w:r>
      <w:r w:rsidRPr="00A41F66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1DAF9C9C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A41F66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7517D74C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EAB7B84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1. Zwiększyć dochody o kwotę - 296.519,00 zł.</w:t>
      </w:r>
    </w:p>
    <w:p w14:paraId="03AE4901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 tym: dochody bieżące o kwotę - 296.519,00 zł.</w:t>
      </w:r>
    </w:p>
    <w:p w14:paraId="50335ADE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zgodnie z załącznikiem Nr 1.</w:t>
      </w:r>
    </w:p>
    <w:p w14:paraId="5D31D6A1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A41F66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C03D27A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Wprowadzić zmiany w planie wydatków budżetowych:</w:t>
      </w:r>
    </w:p>
    <w:p w14:paraId="19AE730E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Times New Roman" w:hAnsi="Times New Roman" w:cs="Times New Roman"/>
          <w:sz w:val="20"/>
          <w:szCs w:val="20"/>
        </w:rPr>
        <w:t xml:space="preserve"> </w:t>
      </w:r>
      <w:r w:rsidRPr="00A41F66">
        <w:rPr>
          <w:rFonts w:ascii="MS PGothic" w:eastAsia="MS PGothic" w:hAnsi="Times New Roman" w:cs="MS PGothic"/>
          <w:sz w:val="20"/>
          <w:szCs w:val="20"/>
        </w:rPr>
        <w:t>1.</w:t>
      </w:r>
      <w:r w:rsidRPr="00A41F66">
        <w:rPr>
          <w:rFonts w:ascii="Arial" w:hAnsi="Arial" w:cs="Arial"/>
          <w:sz w:val="20"/>
          <w:szCs w:val="20"/>
        </w:rPr>
        <w:t>Zwiększyć wydatki o kwotę - 296.519,00 zł.</w:t>
      </w:r>
    </w:p>
    <w:p w14:paraId="5480A6AB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 tym: wydatki bieżące o kwotę - 1296.519,00 zł.</w:t>
      </w:r>
    </w:p>
    <w:p w14:paraId="6686CC01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zgodnie z załącznikiem Nr 2.</w:t>
      </w:r>
    </w:p>
    <w:p w14:paraId="5C4D330E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41F66">
        <w:rPr>
          <w:rFonts w:ascii="Arial" w:hAnsi="Arial" w:cs="Arial"/>
          <w:b/>
          <w:bCs/>
          <w:sz w:val="20"/>
          <w:szCs w:val="20"/>
        </w:rPr>
        <w:t>§ 3</w:t>
      </w:r>
    </w:p>
    <w:p w14:paraId="18AC811F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2CE23E5B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7E7EF675" w14:textId="40B27EAD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 2022 roku". Dochody i wydatki zwi</w:t>
      </w:r>
      <w:r w:rsidR="00137413">
        <w:rPr>
          <w:rFonts w:ascii="Arial" w:hAnsi="Arial" w:cs="Arial"/>
          <w:sz w:val="20"/>
          <w:szCs w:val="20"/>
        </w:rPr>
        <w:t>ą</w:t>
      </w:r>
      <w:r w:rsidRPr="00A41F66">
        <w:rPr>
          <w:rFonts w:ascii="Arial" w:hAnsi="Arial" w:cs="Arial"/>
          <w:sz w:val="20"/>
          <w:szCs w:val="20"/>
        </w:rPr>
        <w:t>zane z realizacją:</w:t>
      </w:r>
    </w:p>
    <w:p w14:paraId="67C1D8B1" w14:textId="66F1CDFF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 xml:space="preserve">- zadań z zakresu administracji rządowej i innych zleconych jednostce samorządu                 </w:t>
      </w:r>
      <w:r w:rsidR="00137413">
        <w:rPr>
          <w:rFonts w:ascii="Arial" w:hAnsi="Arial" w:cs="Arial"/>
          <w:sz w:val="20"/>
          <w:szCs w:val="20"/>
        </w:rPr>
        <w:t xml:space="preserve">                                  </w:t>
      </w:r>
      <w:r w:rsidRPr="00A41F66">
        <w:rPr>
          <w:rFonts w:ascii="Arial" w:hAnsi="Arial" w:cs="Arial"/>
          <w:sz w:val="20"/>
          <w:szCs w:val="20"/>
        </w:rPr>
        <w:t>terytorialnego odrębnymi ustawami w kwocie 2.541.572,00 zł.</w:t>
      </w:r>
    </w:p>
    <w:p w14:paraId="12A2F79D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zgodnie z załącznikiem Nr 3 i 3a.</w:t>
      </w:r>
    </w:p>
    <w:p w14:paraId="1101F870" w14:textId="77777777" w:rsidR="00A41F66" w:rsidRPr="00A41F66" w:rsidRDefault="00A41F66" w:rsidP="00961C1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Arial" w:hAnsi="Arial" w:cs="Arial"/>
          <w:b/>
          <w:bCs/>
          <w:sz w:val="20"/>
          <w:szCs w:val="20"/>
        </w:rPr>
        <w:t>§ 4</w:t>
      </w:r>
    </w:p>
    <w:p w14:paraId="13A48F39" w14:textId="407694E9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Budżet po dokonanych zmianach wynosi:</w:t>
      </w:r>
    </w:p>
    <w:p w14:paraId="2B172977" w14:textId="41255995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1. Plan dochodów po zmianach - 15.566.168,90 zł.</w:t>
      </w:r>
    </w:p>
    <w:p w14:paraId="329E9711" w14:textId="6A2BAEAB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 tym: dochody bieżące - 13.295.295,84 zł.</w:t>
      </w:r>
    </w:p>
    <w:p w14:paraId="0916430B" w14:textId="5D1FEBD0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dochody majątkowe - 2.270.873,06 zł.</w:t>
      </w:r>
    </w:p>
    <w:p w14:paraId="3616A4A2" w14:textId="6446CCD8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2. Plan wydatków po zmianach - 17.514.234,30 zł.</w:t>
      </w:r>
    </w:p>
    <w:p w14:paraId="1DB6B811" w14:textId="1DBAF309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 tym: wydatki bieżące - 13.279.035,84 zł.</w:t>
      </w:r>
    </w:p>
    <w:p w14:paraId="05C01628" w14:textId="2618983E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wydatki majątkowe - 4.234.198,46 zł.</w:t>
      </w:r>
    </w:p>
    <w:p w14:paraId="351EB5ED" w14:textId="359E598D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A41F6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A41F66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1616E5CF" w14:textId="320C47F7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F66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077AFBA9" w14:textId="77777777" w:rsidR="00A41F66" w:rsidRPr="00A41F66" w:rsidRDefault="00A41F66" w:rsidP="00A41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31BA70" w14:textId="77777777" w:rsidR="00AE54AE" w:rsidRDefault="00AE54AE"/>
    <w:sectPr w:rsidR="00AE54AE" w:rsidSect="00B92CA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66"/>
    <w:rsid w:val="00137413"/>
    <w:rsid w:val="007E3132"/>
    <w:rsid w:val="00961C16"/>
    <w:rsid w:val="00A41F66"/>
    <w:rsid w:val="00AE54AE"/>
    <w:rsid w:val="00E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7CAB"/>
  <w15:chartTrackingRefBased/>
  <w15:docId w15:val="{6E422421-7114-4D94-AA08-46757BE3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5</cp:revision>
  <dcterms:created xsi:type="dcterms:W3CDTF">2022-03-25T07:08:00Z</dcterms:created>
  <dcterms:modified xsi:type="dcterms:W3CDTF">2022-03-28T06:38:00Z</dcterms:modified>
</cp:coreProperties>
</file>