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12A1D" w14:textId="75D094CE" w:rsidR="00460A8C" w:rsidRPr="006B5D81" w:rsidRDefault="00460A8C" w:rsidP="00460A8C">
      <w:pPr>
        <w:spacing w:line="360" w:lineRule="auto"/>
        <w:jc w:val="center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6B5D81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Zarządzenie Nr </w:t>
      </w:r>
      <w:r w:rsidR="0017602A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405/2022</w:t>
      </w:r>
    </w:p>
    <w:p w14:paraId="1E7962FE" w14:textId="6E661BD7" w:rsidR="00460A8C" w:rsidRPr="006B5D81" w:rsidRDefault="00460A8C" w:rsidP="00460A8C">
      <w:pPr>
        <w:spacing w:line="360" w:lineRule="auto"/>
        <w:jc w:val="center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6B5D81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Wójta Gminy Dubeninki</w:t>
      </w:r>
      <w:r w:rsidRPr="006B5D81">
        <w:rPr>
          <w:rFonts w:asciiTheme="minorHAnsi" w:eastAsia="Times New Roman" w:hAnsiTheme="minorHAnsi" w:cstheme="minorHAnsi"/>
          <w:b/>
          <w:bCs/>
          <w:szCs w:val="24"/>
          <w:lang w:eastAsia="pl-PL"/>
        </w:rPr>
        <w:br/>
        <w:t xml:space="preserve">z dnia </w:t>
      </w:r>
      <w:r w:rsidR="0017602A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8 kwietnia 2022 r.</w:t>
      </w:r>
      <w:r w:rsidRPr="006B5D81">
        <w:rPr>
          <w:rFonts w:asciiTheme="minorHAnsi" w:eastAsia="Times New Roman" w:hAnsiTheme="minorHAnsi" w:cstheme="minorHAnsi"/>
          <w:b/>
          <w:bCs/>
          <w:szCs w:val="24"/>
          <w:lang w:eastAsia="pl-PL"/>
        </w:rPr>
        <w:br/>
      </w:r>
    </w:p>
    <w:p w14:paraId="31D7768D" w14:textId="03DCADE1" w:rsidR="00460A8C" w:rsidRPr="006B5D81" w:rsidRDefault="00460A8C" w:rsidP="00460A8C">
      <w:pPr>
        <w:spacing w:line="360" w:lineRule="auto"/>
        <w:jc w:val="center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  <w:r w:rsidRPr="006B5D81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w sprawie przyjęcia </w:t>
      </w:r>
      <w:r w:rsidR="00A1593B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Raportu z przeglądu procedur w zakresie dost</w:t>
      </w:r>
      <w:r w:rsidR="00BD1F21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ę</w:t>
      </w:r>
      <w:r w:rsidR="00A1593B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pności</w:t>
      </w:r>
      <w:r w:rsidRPr="006B5D81">
        <w:rPr>
          <w:rFonts w:asciiTheme="minorHAnsi" w:eastAsia="Times New Roman" w:hAnsiTheme="minorHAnsi" w:cstheme="minorHAnsi"/>
          <w:b/>
          <w:bCs/>
          <w:szCs w:val="24"/>
          <w:lang w:eastAsia="pl-PL"/>
        </w:rPr>
        <w:br/>
      </w:r>
    </w:p>
    <w:p w14:paraId="31EBD59E" w14:textId="507D1E29" w:rsidR="00460A8C" w:rsidRPr="006B5D81" w:rsidRDefault="00460A8C" w:rsidP="00460A8C">
      <w:pPr>
        <w:spacing w:line="360" w:lineRule="auto"/>
        <w:ind w:firstLine="708"/>
        <w:rPr>
          <w:rFonts w:asciiTheme="minorHAnsi" w:eastAsia="Times New Roman" w:hAnsiTheme="minorHAnsi" w:cstheme="minorHAnsi"/>
          <w:szCs w:val="24"/>
          <w:lang w:eastAsia="pl-PL"/>
        </w:rPr>
      </w:pPr>
      <w:r w:rsidRPr="006B5D81">
        <w:rPr>
          <w:rFonts w:asciiTheme="minorHAnsi" w:eastAsia="Times New Roman" w:hAnsiTheme="minorHAnsi" w:cstheme="minorHAnsi"/>
          <w:szCs w:val="24"/>
          <w:lang w:eastAsia="pl-PL"/>
        </w:rPr>
        <w:t>Na podstawie art. 31 i art. 33 ust. 1 ustawy z dnia 8 marca 1990 r. o samorządzie gminnym</w:t>
      </w:r>
      <w:r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6B5D81">
        <w:rPr>
          <w:rFonts w:asciiTheme="minorHAnsi" w:eastAsia="Times New Roman" w:hAnsiTheme="minorHAnsi" w:cstheme="minorHAnsi"/>
          <w:szCs w:val="24"/>
          <w:lang w:eastAsia="pl-PL"/>
        </w:rPr>
        <w:t>(Dz. U. z 2022 r. poz. 559 z późn. zm.) zarządza się, co następuje:</w:t>
      </w:r>
    </w:p>
    <w:p w14:paraId="577ECC02" w14:textId="77777777" w:rsidR="00054ACD" w:rsidRDefault="00054ACD" w:rsidP="00460A8C">
      <w:pPr>
        <w:spacing w:line="360" w:lineRule="auto"/>
        <w:jc w:val="center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3F6ED26F" w14:textId="4738576D" w:rsidR="00460A8C" w:rsidRPr="006B5D81" w:rsidRDefault="00460A8C" w:rsidP="00460A8C">
      <w:pPr>
        <w:spacing w:line="360" w:lineRule="auto"/>
        <w:jc w:val="center"/>
        <w:rPr>
          <w:rFonts w:asciiTheme="minorHAnsi" w:eastAsia="Times New Roman" w:hAnsiTheme="minorHAnsi" w:cstheme="minorHAnsi"/>
          <w:szCs w:val="24"/>
          <w:lang w:eastAsia="pl-PL"/>
        </w:rPr>
      </w:pPr>
      <w:r w:rsidRPr="006B5D81">
        <w:rPr>
          <w:rFonts w:asciiTheme="minorHAnsi" w:eastAsia="Times New Roman" w:hAnsiTheme="minorHAnsi" w:cstheme="minorHAnsi"/>
          <w:szCs w:val="24"/>
          <w:lang w:eastAsia="pl-PL"/>
        </w:rPr>
        <w:t>§ 1.</w:t>
      </w:r>
    </w:p>
    <w:p w14:paraId="21D68F96" w14:textId="6CB4E0FC" w:rsidR="00460A8C" w:rsidRPr="006B5D81" w:rsidRDefault="00460A8C" w:rsidP="00054ACD">
      <w:pPr>
        <w:spacing w:line="36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6B5D81">
        <w:rPr>
          <w:rFonts w:asciiTheme="minorHAnsi" w:eastAsia="Times New Roman" w:hAnsiTheme="minorHAnsi" w:cstheme="minorHAnsi"/>
          <w:szCs w:val="24"/>
          <w:lang w:eastAsia="pl-PL"/>
        </w:rPr>
        <w:t xml:space="preserve">Przyjmuje się </w:t>
      </w:r>
      <w:r w:rsidR="00A20429">
        <w:rPr>
          <w:rFonts w:asciiTheme="minorHAnsi" w:eastAsia="Times New Roman" w:hAnsiTheme="minorHAnsi" w:cstheme="minorHAnsi"/>
          <w:szCs w:val="24"/>
          <w:lang w:eastAsia="pl-PL"/>
        </w:rPr>
        <w:t xml:space="preserve">bez zastrzeżeń </w:t>
      </w:r>
      <w:r w:rsidR="00A1593B">
        <w:rPr>
          <w:rFonts w:asciiTheme="minorHAnsi" w:eastAsia="Times New Roman" w:hAnsiTheme="minorHAnsi" w:cstheme="minorHAnsi"/>
          <w:szCs w:val="24"/>
          <w:lang w:eastAsia="pl-PL"/>
        </w:rPr>
        <w:t>Raport z przeglądu procedur w zakresie dostępności w</w:t>
      </w:r>
      <w:r w:rsidR="0017602A">
        <w:rPr>
          <w:rFonts w:asciiTheme="minorHAnsi" w:eastAsia="Times New Roman" w:hAnsiTheme="minorHAnsi" w:cstheme="minorHAnsi"/>
          <w:szCs w:val="24"/>
          <w:lang w:eastAsia="pl-PL"/>
        </w:rPr>
        <w:t> </w:t>
      </w:r>
      <w:r w:rsidR="00A1593B">
        <w:rPr>
          <w:rFonts w:asciiTheme="minorHAnsi" w:eastAsia="Times New Roman" w:hAnsiTheme="minorHAnsi" w:cstheme="minorHAnsi"/>
          <w:szCs w:val="24"/>
          <w:lang w:eastAsia="pl-PL"/>
        </w:rPr>
        <w:t xml:space="preserve">brzmieniu </w:t>
      </w:r>
      <w:r w:rsidR="00C25A46">
        <w:rPr>
          <w:rFonts w:asciiTheme="minorHAnsi" w:eastAsia="Times New Roman" w:hAnsiTheme="minorHAnsi" w:cstheme="minorHAnsi"/>
          <w:szCs w:val="24"/>
          <w:lang w:eastAsia="pl-PL"/>
        </w:rPr>
        <w:t>p</w:t>
      </w:r>
      <w:r w:rsidR="00A1593B">
        <w:rPr>
          <w:rFonts w:asciiTheme="minorHAnsi" w:eastAsia="Times New Roman" w:hAnsiTheme="minorHAnsi" w:cstheme="minorHAnsi"/>
          <w:szCs w:val="24"/>
          <w:lang w:eastAsia="pl-PL"/>
        </w:rPr>
        <w:t xml:space="preserve">rzygotowanym na zlecenie </w:t>
      </w:r>
      <w:r w:rsidR="00BD1F21">
        <w:rPr>
          <w:rFonts w:asciiTheme="minorHAnsi" w:eastAsia="Times New Roman" w:hAnsiTheme="minorHAnsi" w:cstheme="minorHAnsi"/>
          <w:szCs w:val="24"/>
          <w:lang w:eastAsia="pl-PL"/>
        </w:rPr>
        <w:t>G</w:t>
      </w:r>
      <w:r w:rsidR="00A1593B">
        <w:rPr>
          <w:rFonts w:asciiTheme="minorHAnsi" w:eastAsia="Times New Roman" w:hAnsiTheme="minorHAnsi" w:cstheme="minorHAnsi"/>
          <w:szCs w:val="24"/>
          <w:lang w:eastAsia="pl-PL"/>
        </w:rPr>
        <w:t xml:space="preserve">miny przez </w:t>
      </w:r>
      <w:r w:rsidR="00BD1F21">
        <w:rPr>
          <w:rFonts w:asciiTheme="minorHAnsi" w:eastAsia="Times New Roman" w:hAnsiTheme="minorHAnsi" w:cstheme="minorHAnsi"/>
          <w:szCs w:val="24"/>
          <w:lang w:eastAsia="pl-PL"/>
        </w:rPr>
        <w:t>Fundację Dostępni z siedzibą przy ul.</w:t>
      </w:r>
      <w:r w:rsidR="0017602A">
        <w:rPr>
          <w:rFonts w:asciiTheme="minorHAnsi" w:eastAsia="Times New Roman" w:hAnsiTheme="minorHAnsi" w:cstheme="minorHAnsi"/>
          <w:szCs w:val="24"/>
          <w:lang w:eastAsia="pl-PL"/>
        </w:rPr>
        <w:t> </w:t>
      </w:r>
      <w:r w:rsidR="00BD1F21">
        <w:rPr>
          <w:rFonts w:asciiTheme="minorHAnsi" w:eastAsia="Times New Roman" w:hAnsiTheme="minorHAnsi" w:cstheme="minorHAnsi"/>
          <w:szCs w:val="24"/>
          <w:lang w:eastAsia="pl-PL"/>
        </w:rPr>
        <w:t xml:space="preserve">Żurawiej 45, </w:t>
      </w:r>
      <w:r w:rsidR="00A20429">
        <w:rPr>
          <w:rFonts w:asciiTheme="minorHAnsi" w:eastAsia="Times New Roman" w:hAnsiTheme="minorHAnsi" w:cstheme="minorHAnsi"/>
          <w:szCs w:val="24"/>
          <w:lang w:eastAsia="pl-PL"/>
        </w:rPr>
        <w:t>00</w:t>
      </w:r>
      <w:r w:rsidR="00BD1F21">
        <w:rPr>
          <w:rFonts w:asciiTheme="minorHAnsi" w:eastAsia="Times New Roman" w:hAnsiTheme="minorHAnsi" w:cstheme="minorHAnsi"/>
          <w:szCs w:val="24"/>
          <w:lang w:eastAsia="pl-PL"/>
        </w:rPr>
        <w:t>-680 Warszawa na podstawie materiałów dostarczonych przez Urząd Gminy Dubeninki.</w:t>
      </w:r>
      <w:r w:rsidRPr="006B5D81">
        <w:rPr>
          <w:rFonts w:asciiTheme="minorHAnsi" w:eastAsia="Times New Roman" w:hAnsiTheme="minorHAnsi" w:cstheme="minorHAnsi"/>
          <w:szCs w:val="24"/>
          <w:lang w:eastAsia="pl-PL"/>
        </w:rPr>
        <w:br/>
      </w:r>
      <w:r w:rsidR="00054ACD">
        <w:rPr>
          <w:rFonts w:asciiTheme="minorHAnsi" w:eastAsia="Times New Roman" w:hAnsiTheme="minorHAnsi" w:cstheme="minorHAnsi"/>
          <w:szCs w:val="24"/>
          <w:lang w:eastAsia="pl-PL"/>
        </w:rPr>
        <w:t xml:space="preserve">                                                                                </w:t>
      </w:r>
      <w:r w:rsidRPr="006B5D81">
        <w:rPr>
          <w:rFonts w:asciiTheme="minorHAnsi" w:eastAsia="Times New Roman" w:hAnsiTheme="minorHAnsi" w:cstheme="minorHAnsi"/>
          <w:szCs w:val="24"/>
          <w:lang w:eastAsia="pl-PL"/>
        </w:rPr>
        <w:t>§ 2.</w:t>
      </w:r>
    </w:p>
    <w:p w14:paraId="3F4F41C9" w14:textId="2F2C07EA" w:rsidR="00460A8C" w:rsidRDefault="00C25A46" w:rsidP="00460A8C">
      <w:pPr>
        <w:spacing w:line="360" w:lineRule="auto"/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 xml:space="preserve">Raport zostanie zamieszczony w Biuletynie Informacji </w:t>
      </w:r>
      <w:r w:rsidR="00054ACD">
        <w:rPr>
          <w:rFonts w:asciiTheme="minorHAnsi" w:eastAsia="Times New Roman" w:hAnsiTheme="minorHAnsi" w:cstheme="minorHAnsi"/>
          <w:szCs w:val="24"/>
          <w:lang w:eastAsia="pl-PL"/>
        </w:rPr>
        <w:t>P</w:t>
      </w:r>
      <w:r>
        <w:rPr>
          <w:rFonts w:asciiTheme="minorHAnsi" w:eastAsia="Times New Roman" w:hAnsiTheme="minorHAnsi" w:cstheme="minorHAnsi"/>
          <w:szCs w:val="24"/>
          <w:lang w:eastAsia="pl-PL"/>
        </w:rPr>
        <w:t>ublicznej.</w:t>
      </w:r>
    </w:p>
    <w:p w14:paraId="692CDE83" w14:textId="77777777" w:rsidR="00054ACD" w:rsidRDefault="00054ACD" w:rsidP="00460A8C">
      <w:pPr>
        <w:spacing w:line="360" w:lineRule="auto"/>
        <w:jc w:val="center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5E9BA31F" w14:textId="366559A5" w:rsidR="00460A8C" w:rsidRPr="006B5D81" w:rsidRDefault="00460A8C" w:rsidP="00460A8C">
      <w:pPr>
        <w:spacing w:line="360" w:lineRule="auto"/>
        <w:jc w:val="center"/>
        <w:rPr>
          <w:rFonts w:asciiTheme="minorHAnsi" w:eastAsia="Times New Roman" w:hAnsiTheme="minorHAnsi" w:cstheme="minorHAnsi"/>
          <w:szCs w:val="24"/>
          <w:lang w:eastAsia="pl-PL"/>
        </w:rPr>
      </w:pPr>
      <w:r w:rsidRPr="006B5D81">
        <w:rPr>
          <w:rFonts w:asciiTheme="minorHAnsi" w:eastAsia="Times New Roman" w:hAnsiTheme="minorHAnsi" w:cstheme="minorHAnsi"/>
          <w:szCs w:val="24"/>
          <w:lang w:eastAsia="pl-PL"/>
        </w:rPr>
        <w:t>§ 3.</w:t>
      </w:r>
    </w:p>
    <w:p w14:paraId="237C4EE3" w14:textId="77777777" w:rsidR="00054ACD" w:rsidRDefault="00460A8C" w:rsidP="00054ACD">
      <w:pPr>
        <w:spacing w:line="36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6B5D81">
        <w:rPr>
          <w:rFonts w:asciiTheme="minorHAnsi" w:eastAsia="Times New Roman" w:hAnsiTheme="minorHAnsi" w:cstheme="minorHAnsi"/>
          <w:szCs w:val="24"/>
          <w:lang w:eastAsia="pl-PL"/>
        </w:rPr>
        <w:t>Wykonanie zarządzenia powierza się Koordynatorowi do Spraw Dostępności.</w:t>
      </w:r>
      <w:r w:rsidRPr="006B5D81">
        <w:rPr>
          <w:rFonts w:asciiTheme="minorHAnsi" w:eastAsia="Times New Roman" w:hAnsiTheme="minorHAnsi" w:cstheme="minorHAnsi"/>
          <w:szCs w:val="24"/>
          <w:lang w:eastAsia="pl-PL"/>
        </w:rPr>
        <w:br/>
      </w:r>
      <w:r w:rsidR="00054ACD">
        <w:rPr>
          <w:rFonts w:asciiTheme="minorHAnsi" w:eastAsia="Times New Roman" w:hAnsiTheme="minorHAnsi" w:cstheme="minorHAnsi"/>
          <w:szCs w:val="24"/>
          <w:lang w:eastAsia="pl-PL"/>
        </w:rPr>
        <w:t xml:space="preserve">                                                                               </w:t>
      </w:r>
    </w:p>
    <w:p w14:paraId="5573D941" w14:textId="7961440B" w:rsidR="00460A8C" w:rsidRPr="006B5D81" w:rsidRDefault="00460A8C" w:rsidP="00054ACD">
      <w:pPr>
        <w:spacing w:line="360" w:lineRule="auto"/>
        <w:jc w:val="center"/>
        <w:rPr>
          <w:rFonts w:asciiTheme="minorHAnsi" w:eastAsia="Times New Roman" w:hAnsiTheme="minorHAnsi" w:cstheme="minorHAnsi"/>
          <w:szCs w:val="24"/>
          <w:lang w:eastAsia="pl-PL"/>
        </w:rPr>
      </w:pPr>
      <w:r w:rsidRPr="006B5D81">
        <w:rPr>
          <w:rFonts w:asciiTheme="minorHAnsi" w:eastAsia="Times New Roman" w:hAnsiTheme="minorHAnsi" w:cstheme="minorHAnsi"/>
          <w:szCs w:val="24"/>
          <w:lang w:eastAsia="pl-PL"/>
        </w:rPr>
        <w:t>§ 4.</w:t>
      </w:r>
    </w:p>
    <w:p w14:paraId="58627CC9" w14:textId="77777777" w:rsidR="00460A8C" w:rsidRPr="006B5D81" w:rsidRDefault="00460A8C" w:rsidP="00460A8C">
      <w:pPr>
        <w:spacing w:line="36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6B5D81">
        <w:rPr>
          <w:rFonts w:asciiTheme="minorHAnsi" w:eastAsia="Times New Roman" w:hAnsiTheme="minorHAnsi" w:cstheme="minorHAnsi"/>
          <w:szCs w:val="24"/>
          <w:lang w:eastAsia="pl-PL"/>
        </w:rPr>
        <w:t>Zarządzenie wchodzi w życie z dniem podjęcia.</w:t>
      </w:r>
      <w:r w:rsidRPr="006B5D81">
        <w:rPr>
          <w:rFonts w:asciiTheme="minorHAnsi" w:eastAsia="Times New Roman" w:hAnsiTheme="minorHAnsi" w:cstheme="minorHAnsi"/>
          <w:szCs w:val="24"/>
          <w:lang w:eastAsia="pl-PL"/>
        </w:rPr>
        <w:br/>
      </w:r>
    </w:p>
    <w:p w14:paraId="6AED8F5C" w14:textId="77777777" w:rsidR="00E67D76" w:rsidRDefault="00E67D76"/>
    <w:sectPr w:rsidR="00E67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A8C"/>
    <w:rsid w:val="00054ACD"/>
    <w:rsid w:val="0017602A"/>
    <w:rsid w:val="00460A8C"/>
    <w:rsid w:val="007961DE"/>
    <w:rsid w:val="00A1593B"/>
    <w:rsid w:val="00A20429"/>
    <w:rsid w:val="00BD1F21"/>
    <w:rsid w:val="00C25A46"/>
    <w:rsid w:val="00E6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6279"/>
  <w15:chartTrackingRefBased/>
  <w15:docId w15:val="{69E6BD3B-8307-4047-A758-24EFA37F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A8C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dc:description/>
  <cp:lastModifiedBy>IGP1</cp:lastModifiedBy>
  <cp:revision>6</cp:revision>
  <cp:lastPrinted>2022-04-08T05:53:00Z</cp:lastPrinted>
  <dcterms:created xsi:type="dcterms:W3CDTF">2022-04-07T09:27:00Z</dcterms:created>
  <dcterms:modified xsi:type="dcterms:W3CDTF">2022-04-08T06:55:00Z</dcterms:modified>
</cp:coreProperties>
</file>