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99" w14:textId="5FA19E07" w:rsidR="00D51F84" w:rsidRPr="00D51F84" w:rsidRDefault="00D51F84" w:rsidP="00CE7CD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>ZARZĄDZENIE Nr 413/2022</w:t>
      </w:r>
    </w:p>
    <w:p w14:paraId="2592971A" w14:textId="77777777" w:rsidR="00D51F84" w:rsidRPr="00D51F84" w:rsidRDefault="00D51F84" w:rsidP="00CE7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03BB987D" w14:textId="56384D5B" w:rsidR="00D51F84" w:rsidRPr="00D51F84" w:rsidRDefault="00D51F84" w:rsidP="00CE7C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>z dnia 26 kwietnia 2022 r.</w:t>
      </w:r>
    </w:p>
    <w:p w14:paraId="4ED5B74B" w14:textId="77777777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E5A7D0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 xml:space="preserve">w sprawie: </w:t>
      </w:r>
      <w:r w:rsidRPr="00D51F84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4063C229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4E1C7270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345F20D5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51F84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407B65AB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Wprowadzić zmiany w planie dochodów budżetowych:</w:t>
      </w:r>
    </w:p>
    <w:p w14:paraId="58F8263D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1. Zwiększyć dochody o kwotę - 146.223,00 zł.</w:t>
      </w:r>
    </w:p>
    <w:p w14:paraId="42DFD930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 tym: dochody bieżące o kwotę -  zł. 146.223,00 zł.</w:t>
      </w:r>
    </w:p>
    <w:p w14:paraId="209BD6EA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zgodnie z załącznikiem Nr 1.</w:t>
      </w:r>
    </w:p>
    <w:p w14:paraId="159085A2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51F84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64635B49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2B1EBA4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Times New Roman" w:hAnsi="Times New Roman" w:cs="Times New Roman"/>
          <w:sz w:val="20"/>
          <w:szCs w:val="20"/>
        </w:rPr>
        <w:t xml:space="preserve"> </w:t>
      </w:r>
      <w:r w:rsidRPr="00D51F84">
        <w:rPr>
          <w:rFonts w:ascii="MS PGothic" w:eastAsia="MS PGothic" w:hAnsi="Calibri" w:cs="MS PGothic"/>
          <w:sz w:val="20"/>
          <w:szCs w:val="20"/>
        </w:rPr>
        <w:t>1.</w:t>
      </w:r>
      <w:r w:rsidRPr="00D51F84">
        <w:rPr>
          <w:rFonts w:ascii="Arial" w:hAnsi="Arial" w:cs="Arial"/>
          <w:sz w:val="20"/>
          <w:szCs w:val="20"/>
        </w:rPr>
        <w:t>Zwiększyć wydatki o kwotę - 146.223,00 zł.</w:t>
      </w:r>
    </w:p>
    <w:p w14:paraId="0EA9D08B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 tym: wydatki bieżące o kwotę - 146.223,00 zł.</w:t>
      </w:r>
    </w:p>
    <w:p w14:paraId="23B20F6F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zgodnie z załącznikiem Nr 2.</w:t>
      </w:r>
    </w:p>
    <w:p w14:paraId="0106CBE0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>§ 3</w:t>
      </w:r>
    </w:p>
    <w:p w14:paraId="7CC80CD7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21A1845A" w14:textId="740CEA00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4C5F3375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7B45E345" w14:textId="2E79F730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  <w:r w:rsidR="00CE7CDB">
        <w:rPr>
          <w:rFonts w:ascii="Arial" w:hAnsi="Arial" w:cs="Arial"/>
          <w:sz w:val="20"/>
          <w:szCs w:val="20"/>
        </w:rPr>
        <w:t xml:space="preserve"> </w:t>
      </w:r>
      <w:r w:rsidRPr="00D51F84">
        <w:rPr>
          <w:rFonts w:ascii="Arial" w:hAnsi="Arial" w:cs="Arial"/>
          <w:sz w:val="20"/>
          <w:szCs w:val="20"/>
        </w:rPr>
        <w:t>terytorialnego odrębnymi ustawami w kwocie 2.966</w:t>
      </w:r>
      <w:r w:rsidR="00937237">
        <w:rPr>
          <w:rFonts w:ascii="Arial" w:hAnsi="Arial" w:cs="Arial"/>
          <w:sz w:val="20"/>
          <w:szCs w:val="20"/>
        </w:rPr>
        <w:t>.</w:t>
      </w:r>
      <w:r w:rsidRPr="00D51F84">
        <w:rPr>
          <w:rFonts w:ascii="Arial" w:hAnsi="Arial" w:cs="Arial"/>
          <w:sz w:val="20"/>
          <w:szCs w:val="20"/>
        </w:rPr>
        <w:t>079,15 zł.</w:t>
      </w:r>
    </w:p>
    <w:p w14:paraId="432CD11E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zgodnie z załącznikiem Nr 3 i 3a.</w:t>
      </w:r>
    </w:p>
    <w:p w14:paraId="295F39E7" w14:textId="77777777" w:rsidR="00D51F84" w:rsidRPr="00D51F84" w:rsidRDefault="00D51F84" w:rsidP="00CE7CDB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>§ 4</w:t>
      </w:r>
    </w:p>
    <w:p w14:paraId="453D09C4" w14:textId="22C7CD58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Budżet po dokonanych zmianach wynosi:</w:t>
      </w:r>
    </w:p>
    <w:p w14:paraId="51AC7C8B" w14:textId="4B8E981C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1. Plan dochodów po zmianach - 16.126.305,05 zł.</w:t>
      </w:r>
    </w:p>
    <w:p w14:paraId="6132C041" w14:textId="2F1CDFBF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 tym: dochody bieżące - 13.855.431,99 zł.</w:t>
      </w:r>
    </w:p>
    <w:p w14:paraId="73065CB2" w14:textId="6A742C1A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dochody majątkowe - 2.270.873,06 zł.</w:t>
      </w:r>
    </w:p>
    <w:p w14:paraId="561F05C2" w14:textId="3BF206EF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2. Plan wydatków po zmianach - 18.074.370,45 zł.</w:t>
      </w:r>
    </w:p>
    <w:p w14:paraId="7F2CCF4B" w14:textId="12F0468B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 tym: wydatki bieżące - 13.839.171,99 zł.</w:t>
      </w:r>
    </w:p>
    <w:p w14:paraId="75197F0E" w14:textId="48B2AD01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wydatki majątkowe - 4.235.198,46 zł.</w:t>
      </w:r>
    </w:p>
    <w:p w14:paraId="6E2C4461" w14:textId="4C07012D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D51F8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D51F84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7200111C" w14:textId="51F1DA80" w:rsidR="00D51F84" w:rsidRPr="00D51F84" w:rsidRDefault="00D51F84" w:rsidP="00D51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1F84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079D58B6" w14:textId="77777777" w:rsidR="00D51F84" w:rsidRPr="00D51F84" w:rsidRDefault="00D51F84" w:rsidP="00D51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51F84">
        <w:rPr>
          <w:rFonts w:ascii="Arial" w:hAnsi="Arial" w:cs="Arial"/>
          <w:b/>
          <w:bCs/>
          <w:sz w:val="20"/>
          <w:szCs w:val="20"/>
        </w:rPr>
        <w:tab/>
      </w:r>
    </w:p>
    <w:p w14:paraId="3A60E335" w14:textId="77777777" w:rsidR="00D51F84" w:rsidRPr="00D51F84" w:rsidRDefault="00D51F84" w:rsidP="00D51F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EF87FF" w14:textId="77777777" w:rsidR="00DB369B" w:rsidRDefault="00DB369B"/>
    <w:sectPr w:rsidR="00DB369B" w:rsidSect="009112C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4"/>
    <w:rsid w:val="00937237"/>
    <w:rsid w:val="00CE7CDB"/>
    <w:rsid w:val="00D51F84"/>
    <w:rsid w:val="00D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250E"/>
  <w15:chartTrackingRefBased/>
  <w15:docId w15:val="{5E3B2B5B-3270-4624-8743-B18C5FC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4</cp:revision>
  <cp:lastPrinted>2022-04-28T06:28:00Z</cp:lastPrinted>
  <dcterms:created xsi:type="dcterms:W3CDTF">2022-04-28T06:04:00Z</dcterms:created>
  <dcterms:modified xsi:type="dcterms:W3CDTF">2022-04-28T07:30:00Z</dcterms:modified>
</cp:coreProperties>
</file>