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26C4"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2022/BZP 00384086/01</w:t>
      </w:r>
    </w:p>
    <w:p w14:paraId="5D2A7293" w14:textId="77777777" w:rsidR="00091CE4" w:rsidRPr="00091CE4" w:rsidRDefault="00091CE4" w:rsidP="00091CE4">
      <w:pPr>
        <w:spacing w:before="100" w:beforeAutospacing="1" w:after="100" w:afterAutospacing="1" w:line="240" w:lineRule="auto"/>
        <w:outlineLvl w:val="0"/>
        <w:rPr>
          <w:rFonts w:eastAsia="Times New Roman" w:cstheme="minorHAnsi"/>
          <w:b/>
          <w:bCs/>
          <w:kern w:val="36"/>
          <w:lang w:eastAsia="pl-PL"/>
        </w:rPr>
      </w:pPr>
      <w:r w:rsidRPr="00091CE4">
        <w:rPr>
          <w:rFonts w:eastAsia="Times New Roman" w:cstheme="minorHAnsi"/>
          <w:b/>
          <w:bCs/>
          <w:kern w:val="36"/>
          <w:lang w:eastAsia="pl-PL"/>
        </w:rPr>
        <w:t>Odbiór odpadów komunalnych od właścicieli nieruchomości zamieszkałych na terenie Gminy Dubeninki</w:t>
      </w:r>
    </w:p>
    <w:p w14:paraId="407A52F6"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Ogłoszenie o zamówieniu z dnia 10.10.2022</w:t>
      </w:r>
    </w:p>
    <w:p w14:paraId="2FCD6DE0" w14:textId="77777777" w:rsidR="00091CE4" w:rsidRPr="00091CE4" w:rsidRDefault="00091CE4" w:rsidP="00091CE4">
      <w:pPr>
        <w:spacing w:before="100" w:beforeAutospacing="1" w:after="100" w:afterAutospacing="1" w:line="240" w:lineRule="auto"/>
        <w:outlineLvl w:val="0"/>
        <w:rPr>
          <w:rFonts w:eastAsia="Times New Roman" w:cstheme="minorHAnsi"/>
          <w:b/>
          <w:bCs/>
          <w:kern w:val="36"/>
          <w:lang w:eastAsia="pl-PL"/>
        </w:rPr>
      </w:pPr>
      <w:r w:rsidRPr="00091CE4">
        <w:rPr>
          <w:rFonts w:eastAsia="Times New Roman" w:cstheme="minorHAnsi"/>
          <w:b/>
          <w:bCs/>
          <w:kern w:val="36"/>
          <w:lang w:eastAsia="pl-PL"/>
        </w:rPr>
        <w:t>Ogłoszenie o zamówieniu</w:t>
      </w:r>
      <w:r w:rsidRPr="00091CE4">
        <w:rPr>
          <w:rFonts w:eastAsia="Times New Roman" w:cstheme="minorHAnsi"/>
          <w:b/>
          <w:bCs/>
          <w:kern w:val="36"/>
          <w:lang w:eastAsia="pl-PL"/>
        </w:rPr>
        <w:br/>
        <w:t>Usługi</w:t>
      </w:r>
      <w:r w:rsidRPr="00091CE4">
        <w:rPr>
          <w:rFonts w:eastAsia="Times New Roman" w:cstheme="minorHAnsi"/>
          <w:b/>
          <w:bCs/>
          <w:kern w:val="36"/>
          <w:lang w:eastAsia="pl-PL"/>
        </w:rPr>
        <w:br/>
        <w:t xml:space="preserve">Odbiór odpadów komunalnych od właścicieli nieruchomości zamieszkałych na terenie Gminy Dubeninki </w:t>
      </w:r>
    </w:p>
    <w:p w14:paraId="76FD014A"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I - ZAMAWIAJĄCY</w:t>
      </w:r>
    </w:p>
    <w:p w14:paraId="632768B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1.1.) Rola zamawiającego</w:t>
      </w:r>
    </w:p>
    <w:p w14:paraId="79E85565"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Postępowanie prowadzone jest samodzielnie przez zamawiającego</w:t>
      </w:r>
    </w:p>
    <w:p w14:paraId="6120F0A3"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1.2.) Nazwa zamawiającego: Gmina Dubeninki</w:t>
      </w:r>
    </w:p>
    <w:p w14:paraId="47BC7B40"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1.4) Krajowy Numer Identyfikacyjny: REGON 790671219</w:t>
      </w:r>
    </w:p>
    <w:p w14:paraId="24D11E84"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1.5) Adres zamawiającego </w:t>
      </w:r>
    </w:p>
    <w:p w14:paraId="058C86B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1.5.1.) Ulica: Dębowa 27</w:t>
      </w:r>
    </w:p>
    <w:p w14:paraId="7B1A0A3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1.5.2.) Miejscowość: Gołdap</w:t>
      </w:r>
    </w:p>
    <w:p w14:paraId="31073FC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1.5.3.) Kod pocztowy: 19-504</w:t>
      </w:r>
    </w:p>
    <w:p w14:paraId="7E2717CC"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1.5.4.) Województwo: warmińsko-mazurskie</w:t>
      </w:r>
    </w:p>
    <w:p w14:paraId="3CC8F12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1.5.5.) Kraj: Polska</w:t>
      </w:r>
    </w:p>
    <w:p w14:paraId="03D7814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1.5.6.) Lokalizacja NUTS 3: PL623 - Ełcki</w:t>
      </w:r>
    </w:p>
    <w:p w14:paraId="7D87C8D9"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1.5.9.) Adres poczty elektronicznej: sekretariat@dubeninki.pl</w:t>
      </w:r>
    </w:p>
    <w:p w14:paraId="5D312C49"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1.5.10.) Adres strony internetowej zamawiającego: www.dubeninki.pl</w:t>
      </w:r>
    </w:p>
    <w:p w14:paraId="427CC54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1.6.) Rodzaj zamawiającego: Zamawiający publiczny - jednostka sektora finansów publicznych - jednostka samorządu terytorialnego </w:t>
      </w:r>
    </w:p>
    <w:p w14:paraId="47AA4AE7"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1.7.) Przedmiot działalności zamawiającego: Ogólne usługi publiczne </w:t>
      </w:r>
    </w:p>
    <w:p w14:paraId="6B086CA3"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II – INFORMACJE PODSTAWOWE</w:t>
      </w:r>
    </w:p>
    <w:p w14:paraId="3D3C988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2.1.) Ogłoszenie dotyczy: </w:t>
      </w:r>
    </w:p>
    <w:p w14:paraId="58B57CCA"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 xml:space="preserve">Zamówienia publicznego </w:t>
      </w:r>
    </w:p>
    <w:p w14:paraId="45813F3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lastRenderedPageBreak/>
        <w:t>2.2.) Ogłoszenie dotyczy usług społecznych i innych szczególnych usług: Nie</w:t>
      </w:r>
    </w:p>
    <w:p w14:paraId="0A6378D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2.3.) Nazwa zamówienia albo umowy ramowej: </w:t>
      </w:r>
    </w:p>
    <w:p w14:paraId="25200270"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 xml:space="preserve">Odbiór odpadów komunalnych od właścicieli nieruchomości zamieszkałych na terenie Gminy Dubeninki </w:t>
      </w:r>
    </w:p>
    <w:p w14:paraId="580A41D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2.4.) Identyfikator postępowania: ocds-148610-63df7516-486c-11ed-9171-f6b7c7d59353</w:t>
      </w:r>
    </w:p>
    <w:p w14:paraId="1C8D26C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2.5.) Numer ogłoszenia: 2022/BZP 00384086/01</w:t>
      </w:r>
    </w:p>
    <w:p w14:paraId="6E149CC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2.6.) Wersja ogłoszenia: 01</w:t>
      </w:r>
    </w:p>
    <w:p w14:paraId="27CFFA0E"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2.7.) Data ogłoszenia: 2022-10-10 09:59</w:t>
      </w:r>
    </w:p>
    <w:p w14:paraId="70B8AA8C"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2.8.) Zamówienie albo umowa ramowa zostały ujęte w planie postępowań: Tak</w:t>
      </w:r>
    </w:p>
    <w:p w14:paraId="7773B74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2.9.) Numer planu postępowań w BZP: 2022/BZP 00014089/04/P</w:t>
      </w:r>
    </w:p>
    <w:p w14:paraId="2D4B8A98"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2.10.) Identyfikator pozycji planu postępowań: </w:t>
      </w:r>
    </w:p>
    <w:p w14:paraId="4610B4AC"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1.3.2 Odbiór odpadów komunalnych od właścicieli nieruchomości zamieszkałych na terenie Gminy Dubeninki</w:t>
      </w:r>
    </w:p>
    <w:p w14:paraId="09F000F5"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2.11.) O udzielenie zamówienia mogą ubiegać się wyłącznie wykonawcy, o których mowa w art. 94 ustawy: Nie</w:t>
      </w:r>
    </w:p>
    <w:p w14:paraId="57615BA5"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2.14.) Czy zamówienie albo umowa ramowa dotyczy projektu lub programu współfinansowanego ze środków Unii Europejskiej: Nie</w:t>
      </w:r>
    </w:p>
    <w:p w14:paraId="4D059BF6"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2.16.) Tryb udzielenia zamówienia wraz z podstawą prawną</w:t>
      </w:r>
    </w:p>
    <w:p w14:paraId="6B3D1018"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 xml:space="preserve">Zamówienie udzielane jest w trybie podstawowym na podstawie: art. 275 pkt 1 ustawy </w:t>
      </w:r>
    </w:p>
    <w:p w14:paraId="209F5FDB"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III – UDOSTĘPNIANIE DOKUMENTÓW ZAMÓWIENIA I KOMUNIKACJA</w:t>
      </w:r>
    </w:p>
    <w:p w14:paraId="1D2D2735"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3.1.) Adres strony internetowej prowadzonego postępowania</w:t>
      </w:r>
    </w:p>
    <w:p w14:paraId="6845DD24"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 xml:space="preserve">https://e-ProPublico.pl </w:t>
      </w:r>
    </w:p>
    <w:p w14:paraId="5B419374"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3.2.) Zamawiający zastrzega dostęp do dokumentów zamówienia: Nie</w:t>
      </w:r>
    </w:p>
    <w:p w14:paraId="7DC2C020"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3.4.) Wykonawcy zobowiązani są do składania ofert, wniosków o dopuszczenie do udziału w postępowaniu, oświadczeń oraz innych dokumentów wyłącznie przy użyciu środków komunikacji elektronicznej: Tak</w:t>
      </w:r>
    </w:p>
    <w:p w14:paraId="3351768C"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3.5.) Informacje o środkach komunikacji elektronicznej, przy użyciu których zamawiający będzie komunikował się z wykonawcami - adres strony internetowej: 12.1. W niniejszym postępowaniu komunikacja Zamawiającego z Wykonawcami odbywa się przy użyciu środków komunikacji elektronicznej, za pośrednictwem Platformy on-line działającej pod adresem https://e-propublico.pl.</w:t>
      </w:r>
      <w:r w:rsidRPr="00091CE4">
        <w:rPr>
          <w:rFonts w:eastAsia="Times New Roman" w:cstheme="minorHAnsi"/>
          <w:b/>
          <w:bCs/>
          <w:lang w:eastAsia="pl-PL"/>
        </w:rPr>
        <w:br/>
      </w:r>
      <w:r w:rsidRPr="00091CE4">
        <w:rPr>
          <w:rFonts w:eastAsia="Times New Roman" w:cstheme="minorHAnsi"/>
          <w:b/>
          <w:bCs/>
          <w:lang w:eastAsia="pl-PL"/>
        </w:rPr>
        <w:lastRenderedPageBreak/>
        <w:t>12.2. Korzystanie z Platformy przez Wykonawcę jest bezpłatne.</w:t>
      </w:r>
      <w:r w:rsidRPr="00091CE4">
        <w:rPr>
          <w:rFonts w:eastAsia="Times New Roman" w:cstheme="minorHAnsi"/>
          <w:b/>
          <w:bCs/>
          <w:lang w:eastAsia="pl-PL"/>
        </w:rPr>
        <w:br/>
        <w:t>12.3. Na Platformie postępowanie prowadzone jest pod nazwą: ”Odbiór odpadów komunalnych od właścicieli nieruchomości zamieszkałych na terenie Gminy Dubeninki” – znak sprawy: IGP.271.5.2022.</w:t>
      </w:r>
      <w:r w:rsidRPr="00091CE4">
        <w:rPr>
          <w:rFonts w:eastAsia="Times New Roman" w:cstheme="minorHAnsi"/>
          <w:b/>
          <w:bCs/>
          <w:lang w:eastAsia="pl-PL"/>
        </w:rPr>
        <w:br/>
        <w:t>12.4. Wykonawca przystępując do postępowania o udzielenie zamówienia publicznego, akceptuje warunki korzystania z Platformy określone w Regulaminie zamieszczonym na stronie internetowej https://e-propublico.pl oraz uznaje go za wiążący.</w:t>
      </w:r>
      <w:r w:rsidRPr="00091CE4">
        <w:rPr>
          <w:rFonts w:eastAsia="Times New Roman" w:cstheme="minorHAnsi"/>
          <w:b/>
          <w:bCs/>
          <w:lang w:eastAsia="pl-PL"/>
        </w:rPr>
        <w:br/>
        <w:t>12.5. Wykonawca zamierzający wziąć udział w postępowaniu musi posiadać konto na Platformie.</w:t>
      </w:r>
      <w:r w:rsidRPr="00091CE4">
        <w:rPr>
          <w:rFonts w:eastAsia="Times New Roman" w:cstheme="minorHAnsi"/>
          <w:b/>
          <w:bCs/>
          <w:lang w:eastAsia="pl-PL"/>
        </w:rPr>
        <w:br/>
        <w:t>12.6. Do złożenia oferty konieczne jest posiadanie przez osobę upoważnioną do reprezentowania Wykonawcy ważnego kwalifikowanego podpisu elektronicznego, podpisu zaufanego lub podpisu osobistego.</w:t>
      </w:r>
    </w:p>
    <w:p w14:paraId="573DBA7D"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3.6.) Wymagania techniczne i organizacyjne dotyczące korespondencji elektronicznej: 12.8. Zalecenia Zamawiającego odnośnie kwalifikowanego podpisu elektronicznego:</w:t>
      </w:r>
      <w:r w:rsidRPr="00091CE4">
        <w:rPr>
          <w:rFonts w:eastAsia="Times New Roman" w:cstheme="minorHAnsi"/>
          <w:b/>
          <w:bCs/>
          <w:lang w:eastAsia="pl-PL"/>
        </w:rPr>
        <w:br/>
        <w:t xml:space="preserve">a) dokumenty sporządzone i przesyłane w formacie .pdf zaleca się podpisywać kwalifikowanym podpisem elektronicznym w formacie </w:t>
      </w:r>
      <w:proofErr w:type="spellStart"/>
      <w:r w:rsidRPr="00091CE4">
        <w:rPr>
          <w:rFonts w:eastAsia="Times New Roman" w:cstheme="minorHAnsi"/>
          <w:b/>
          <w:bCs/>
          <w:lang w:eastAsia="pl-PL"/>
        </w:rPr>
        <w:t>PAdES</w:t>
      </w:r>
      <w:proofErr w:type="spellEnd"/>
      <w:r w:rsidRPr="00091CE4">
        <w:rPr>
          <w:rFonts w:eastAsia="Times New Roman" w:cstheme="minorHAnsi"/>
          <w:b/>
          <w:bCs/>
          <w:lang w:eastAsia="pl-PL"/>
        </w:rPr>
        <w:t>;</w:t>
      </w:r>
      <w:r w:rsidRPr="00091CE4">
        <w:rPr>
          <w:rFonts w:eastAsia="Times New Roman" w:cstheme="minorHAnsi"/>
          <w:b/>
          <w:bCs/>
          <w:lang w:eastAsia="pl-PL"/>
        </w:rPr>
        <w:br/>
        <w:t>b) dokumenty sporządzone i przesyłane w formacie innym niż .pdf (np.: .</w:t>
      </w:r>
      <w:proofErr w:type="spellStart"/>
      <w:r w:rsidRPr="00091CE4">
        <w:rPr>
          <w:rFonts w:eastAsia="Times New Roman" w:cstheme="minorHAnsi"/>
          <w:b/>
          <w:bCs/>
          <w:lang w:eastAsia="pl-PL"/>
        </w:rPr>
        <w:t>doc</w:t>
      </w:r>
      <w:proofErr w:type="spellEnd"/>
      <w:r w:rsidRPr="00091CE4">
        <w:rPr>
          <w:rFonts w:eastAsia="Times New Roman" w:cstheme="minorHAnsi"/>
          <w:b/>
          <w:bCs/>
          <w:lang w:eastAsia="pl-PL"/>
        </w:rPr>
        <w:t>, .</w:t>
      </w:r>
      <w:proofErr w:type="spellStart"/>
      <w:r w:rsidRPr="00091CE4">
        <w:rPr>
          <w:rFonts w:eastAsia="Times New Roman" w:cstheme="minorHAnsi"/>
          <w:b/>
          <w:bCs/>
          <w:lang w:eastAsia="pl-PL"/>
        </w:rPr>
        <w:t>docx</w:t>
      </w:r>
      <w:proofErr w:type="spellEnd"/>
      <w:r w:rsidRPr="00091CE4">
        <w:rPr>
          <w:rFonts w:eastAsia="Times New Roman" w:cstheme="minorHAnsi"/>
          <w:b/>
          <w:bCs/>
          <w:lang w:eastAsia="pl-PL"/>
        </w:rPr>
        <w:t>, .</w:t>
      </w:r>
      <w:proofErr w:type="spellStart"/>
      <w:r w:rsidRPr="00091CE4">
        <w:rPr>
          <w:rFonts w:eastAsia="Times New Roman" w:cstheme="minorHAnsi"/>
          <w:b/>
          <w:bCs/>
          <w:lang w:eastAsia="pl-PL"/>
        </w:rPr>
        <w:t>xlsx</w:t>
      </w:r>
      <w:proofErr w:type="spellEnd"/>
      <w:r w:rsidRPr="00091CE4">
        <w:rPr>
          <w:rFonts w:eastAsia="Times New Roman" w:cstheme="minorHAnsi"/>
          <w:b/>
          <w:bCs/>
          <w:lang w:eastAsia="pl-PL"/>
        </w:rPr>
        <w:t>, .</w:t>
      </w:r>
      <w:proofErr w:type="spellStart"/>
      <w:r w:rsidRPr="00091CE4">
        <w:rPr>
          <w:rFonts w:eastAsia="Times New Roman" w:cstheme="minorHAnsi"/>
          <w:b/>
          <w:bCs/>
          <w:lang w:eastAsia="pl-PL"/>
        </w:rPr>
        <w:t>xml</w:t>
      </w:r>
      <w:proofErr w:type="spellEnd"/>
      <w:r w:rsidRPr="00091CE4">
        <w:rPr>
          <w:rFonts w:eastAsia="Times New Roman" w:cstheme="minorHAnsi"/>
          <w:b/>
          <w:bCs/>
          <w:lang w:eastAsia="pl-PL"/>
        </w:rPr>
        <w:t xml:space="preserve">) zaleca się podpisywać kwalifikowanym podpisem elektronicznym w formacie </w:t>
      </w:r>
      <w:proofErr w:type="spellStart"/>
      <w:r w:rsidRPr="00091CE4">
        <w:rPr>
          <w:rFonts w:eastAsia="Times New Roman" w:cstheme="minorHAnsi"/>
          <w:b/>
          <w:bCs/>
          <w:lang w:eastAsia="pl-PL"/>
        </w:rPr>
        <w:t>XAdES</w:t>
      </w:r>
      <w:proofErr w:type="spellEnd"/>
      <w:r w:rsidRPr="00091CE4">
        <w:rPr>
          <w:rFonts w:eastAsia="Times New Roman" w:cstheme="minorHAnsi"/>
          <w:b/>
          <w:bCs/>
          <w:lang w:eastAsia="pl-PL"/>
        </w:rPr>
        <w:t>;</w:t>
      </w:r>
      <w:r w:rsidRPr="00091CE4">
        <w:rPr>
          <w:rFonts w:eastAsia="Times New Roman" w:cstheme="minorHAnsi"/>
          <w:b/>
          <w:bCs/>
          <w:lang w:eastAsia="pl-PL"/>
        </w:rPr>
        <w:br/>
        <w:t>c) do składania kwalifikowanego podpisu elektronicznego zaleca się stosowanie algorytmu SHA-2 (lub wyższego).</w:t>
      </w:r>
      <w:r w:rsidRPr="00091CE4">
        <w:rPr>
          <w:rFonts w:eastAsia="Times New Roman" w:cstheme="minorHAnsi"/>
          <w:b/>
          <w:bCs/>
          <w:lang w:eastAsia="pl-PL"/>
        </w:rPr>
        <w:br/>
        <w:t>12.9. Zamawiający określa następujące wymagania sprzętowo – aplikacyjne pozwalające na korzystanie z Platformy:</w:t>
      </w:r>
      <w:r w:rsidRPr="00091CE4">
        <w:rPr>
          <w:rFonts w:eastAsia="Times New Roman" w:cstheme="minorHAnsi"/>
          <w:b/>
          <w:bCs/>
          <w:lang w:eastAsia="pl-PL"/>
        </w:rPr>
        <w:br/>
        <w:t>a) stały dostęp do sieci Internet;</w:t>
      </w:r>
      <w:r w:rsidRPr="00091CE4">
        <w:rPr>
          <w:rFonts w:eastAsia="Times New Roman" w:cstheme="minorHAnsi"/>
          <w:b/>
          <w:bCs/>
          <w:lang w:eastAsia="pl-PL"/>
        </w:rPr>
        <w:br/>
        <w:t>b) posiadanie dowolnej i aktywnej skrzynki poczty elektronicznej (e-mail),</w:t>
      </w:r>
      <w:r w:rsidRPr="00091CE4">
        <w:rPr>
          <w:rFonts w:eastAsia="Times New Roman" w:cstheme="minorHAnsi"/>
          <w:b/>
          <w:bCs/>
          <w:lang w:eastAsia="pl-PL"/>
        </w:rPr>
        <w:br/>
        <w:t>c) komputer z zainstalowanym systemem operacyjnym Windows 7 (lub nowszym) albo Linux,</w:t>
      </w:r>
      <w:r w:rsidRPr="00091CE4">
        <w:rPr>
          <w:rFonts w:eastAsia="Times New Roman" w:cstheme="minorHAnsi"/>
          <w:b/>
          <w:bCs/>
          <w:lang w:eastAsia="pl-PL"/>
        </w:rPr>
        <w:br/>
        <w:t xml:space="preserve">d) zainstalowana dowolna przeglądarka internetowa - Platforma współpracuje z najnowszymi, stabilnymi wersjami wszystkich głównych przeglądarek internetowych (Internet Explorer 10+, Microsoft Edge, Mozilla </w:t>
      </w:r>
      <w:proofErr w:type="spellStart"/>
      <w:r w:rsidRPr="00091CE4">
        <w:rPr>
          <w:rFonts w:eastAsia="Times New Roman" w:cstheme="minorHAnsi"/>
          <w:b/>
          <w:bCs/>
          <w:lang w:eastAsia="pl-PL"/>
        </w:rPr>
        <w:t>Firefox</w:t>
      </w:r>
      <w:proofErr w:type="spellEnd"/>
      <w:r w:rsidRPr="00091CE4">
        <w:rPr>
          <w:rFonts w:eastAsia="Times New Roman" w:cstheme="minorHAnsi"/>
          <w:b/>
          <w:bCs/>
          <w:lang w:eastAsia="pl-PL"/>
        </w:rPr>
        <w:t>, Google Chrome, Opera),</w:t>
      </w:r>
      <w:r w:rsidRPr="00091CE4">
        <w:rPr>
          <w:rFonts w:eastAsia="Times New Roman" w:cstheme="minorHAnsi"/>
          <w:b/>
          <w:bCs/>
          <w:lang w:eastAsia="pl-PL"/>
        </w:rPr>
        <w:br/>
        <w:t xml:space="preserve">e) włączona obsługa JavaScript oraz </w:t>
      </w:r>
      <w:proofErr w:type="spellStart"/>
      <w:r w:rsidRPr="00091CE4">
        <w:rPr>
          <w:rFonts w:eastAsia="Times New Roman" w:cstheme="minorHAnsi"/>
          <w:b/>
          <w:bCs/>
          <w:lang w:eastAsia="pl-PL"/>
        </w:rPr>
        <w:t>Cookies</w:t>
      </w:r>
      <w:proofErr w:type="spellEnd"/>
      <w:r w:rsidRPr="00091CE4">
        <w:rPr>
          <w:rFonts w:eastAsia="Times New Roman" w:cstheme="minorHAnsi"/>
          <w:b/>
          <w:bCs/>
          <w:lang w:eastAsia="pl-PL"/>
        </w:rPr>
        <w:t>.</w:t>
      </w:r>
      <w:r w:rsidRPr="00091CE4">
        <w:rPr>
          <w:rFonts w:eastAsia="Times New Roman" w:cstheme="minorHAnsi"/>
          <w:b/>
          <w:bCs/>
          <w:lang w:eastAsia="pl-PL"/>
        </w:rPr>
        <w:br/>
        <w:t>12.10. Zamawiający dopuszcza następujący format przesyłanych danych:</w:t>
      </w:r>
      <w:r w:rsidRPr="00091CE4">
        <w:rPr>
          <w:rFonts w:eastAsia="Times New Roman" w:cstheme="minorHAnsi"/>
          <w:b/>
          <w:bCs/>
          <w:lang w:eastAsia="pl-PL"/>
        </w:rPr>
        <w:br/>
        <w:t>1) 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.pdf, .</w:t>
      </w:r>
      <w:proofErr w:type="spellStart"/>
      <w:r w:rsidRPr="00091CE4">
        <w:rPr>
          <w:rFonts w:eastAsia="Times New Roman" w:cstheme="minorHAnsi"/>
          <w:b/>
          <w:bCs/>
          <w:lang w:eastAsia="pl-PL"/>
        </w:rPr>
        <w:t>doc</w:t>
      </w:r>
      <w:proofErr w:type="spellEnd"/>
      <w:r w:rsidRPr="00091CE4">
        <w:rPr>
          <w:rFonts w:eastAsia="Times New Roman" w:cstheme="minorHAnsi"/>
          <w:b/>
          <w:bCs/>
          <w:lang w:eastAsia="pl-PL"/>
        </w:rPr>
        <w:t>, .</w:t>
      </w:r>
      <w:proofErr w:type="spellStart"/>
      <w:r w:rsidRPr="00091CE4">
        <w:rPr>
          <w:rFonts w:eastAsia="Times New Roman" w:cstheme="minorHAnsi"/>
          <w:b/>
          <w:bCs/>
          <w:lang w:eastAsia="pl-PL"/>
        </w:rPr>
        <w:t>docx</w:t>
      </w:r>
      <w:proofErr w:type="spellEnd"/>
      <w:r w:rsidRPr="00091CE4">
        <w:rPr>
          <w:rFonts w:eastAsia="Times New Roman" w:cstheme="minorHAnsi"/>
          <w:b/>
          <w:bCs/>
          <w:lang w:eastAsia="pl-PL"/>
        </w:rPr>
        <w:t>., .xls, .</w:t>
      </w:r>
      <w:proofErr w:type="spellStart"/>
      <w:r w:rsidRPr="00091CE4">
        <w:rPr>
          <w:rFonts w:eastAsia="Times New Roman" w:cstheme="minorHAnsi"/>
          <w:b/>
          <w:bCs/>
          <w:lang w:eastAsia="pl-PL"/>
        </w:rPr>
        <w:t>xlsx</w:t>
      </w:r>
      <w:proofErr w:type="spellEnd"/>
      <w:r w:rsidRPr="00091CE4">
        <w:rPr>
          <w:rFonts w:eastAsia="Times New Roman" w:cstheme="minorHAnsi"/>
          <w:b/>
          <w:bCs/>
          <w:lang w:eastAsia="pl-PL"/>
        </w:rPr>
        <w:t xml:space="preserve">; </w:t>
      </w:r>
      <w:r w:rsidRPr="00091CE4">
        <w:rPr>
          <w:rFonts w:eastAsia="Times New Roman" w:cstheme="minorHAnsi"/>
          <w:b/>
          <w:bCs/>
          <w:lang w:eastAsia="pl-PL"/>
        </w:rPr>
        <w:br/>
        <w:t>2) w celu ewentualnej kompresji danych Zamawiający rekomenduje wykorzystanie jednego z rozszerzeń: .zip lub .7Z;</w:t>
      </w:r>
      <w:r w:rsidRPr="00091CE4">
        <w:rPr>
          <w:rFonts w:eastAsia="Times New Roman" w:cstheme="minorHAnsi"/>
          <w:b/>
          <w:bCs/>
          <w:lang w:eastAsia="pl-PL"/>
        </w:rPr>
        <w:br/>
        <w:t>3) maksymalny rozmiar pojedynczego pliku to 80 MB, przy czym nie określa się limitu liczby plików.</w:t>
      </w:r>
      <w:r w:rsidRPr="00091CE4">
        <w:rPr>
          <w:rFonts w:eastAsia="Times New Roman" w:cstheme="minorHAnsi"/>
          <w:b/>
          <w:bCs/>
          <w:lang w:eastAsia="pl-PL"/>
        </w:rPr>
        <w:br/>
        <w:t>12.11. Zamawiający określa następujące informacje na temat kodowania i czasu odbioru danych:</w:t>
      </w:r>
      <w:r w:rsidRPr="00091CE4">
        <w:rPr>
          <w:rFonts w:eastAsia="Times New Roman" w:cstheme="minorHAnsi"/>
          <w:b/>
          <w:bCs/>
          <w:lang w:eastAsia="pl-PL"/>
        </w:rPr>
        <w:br/>
        <w:t>a) 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r w:rsidRPr="00091CE4">
        <w:rPr>
          <w:rFonts w:eastAsia="Times New Roman" w:cstheme="minorHAnsi"/>
          <w:b/>
          <w:bCs/>
          <w:lang w:eastAsia="pl-PL"/>
        </w:rPr>
        <w:br/>
        <w:t>b) oznaczenie czasu odbioru danych przez Platformę stanowi przyporządkowaną do dokumentu elektronicznego datę oraz dokładny czas (</w:t>
      </w:r>
      <w:proofErr w:type="spellStart"/>
      <w:r w:rsidRPr="00091CE4">
        <w:rPr>
          <w:rFonts w:eastAsia="Times New Roman" w:cstheme="minorHAnsi"/>
          <w:b/>
          <w:bCs/>
          <w:lang w:eastAsia="pl-PL"/>
        </w:rPr>
        <w:t>hh:mm:ss</w:t>
      </w:r>
      <w:proofErr w:type="spellEnd"/>
      <w:r w:rsidRPr="00091CE4">
        <w:rPr>
          <w:rFonts w:eastAsia="Times New Roman" w:cstheme="minorHAnsi"/>
          <w:b/>
          <w:bCs/>
          <w:lang w:eastAsia="pl-PL"/>
        </w:rPr>
        <w:t>), widoczne przy wysłanym dokumencie w kolumnie ”Data przesłania”;</w:t>
      </w:r>
      <w:r w:rsidRPr="00091CE4">
        <w:rPr>
          <w:rFonts w:eastAsia="Times New Roman" w:cstheme="minorHAnsi"/>
          <w:b/>
          <w:bCs/>
          <w:lang w:eastAsia="pl-PL"/>
        </w:rPr>
        <w:br/>
        <w:t>c) o terminie przesłania decyduje czas pełnego przeprocesowania transakcji pliku na Platformie.</w:t>
      </w:r>
      <w:r w:rsidRPr="00091CE4">
        <w:rPr>
          <w:rFonts w:eastAsia="Times New Roman" w:cstheme="minorHAnsi"/>
          <w:b/>
          <w:bCs/>
          <w:lang w:eastAsia="pl-PL"/>
        </w:rPr>
        <w:br/>
        <w:t>12.12. 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091CE4">
        <w:rPr>
          <w:rFonts w:eastAsia="Times New Roman" w:cstheme="minorHAnsi"/>
          <w:b/>
          <w:bCs/>
          <w:lang w:eastAsia="pl-PL"/>
        </w:rPr>
        <w:br/>
        <w:t xml:space="preserve">12.13. Ofertę, wraz ze stanowiącymi jej integralną część załącznikami, składa się pod rygorem nieważności w formie elektronicznej lub postaci elektronicznej za pośrednictwem Platformy, </w:t>
      </w:r>
      <w:r w:rsidRPr="00091CE4">
        <w:rPr>
          <w:rFonts w:eastAsia="Times New Roman" w:cstheme="minorHAnsi"/>
          <w:b/>
          <w:bCs/>
          <w:lang w:eastAsia="pl-PL"/>
        </w:rPr>
        <w:lastRenderedPageBreak/>
        <w:t>podpisaną kwalifikowanym podpisem elektronicznym, podpisem zaufanym lub podpisem osobistym.</w:t>
      </w:r>
      <w:r w:rsidRPr="00091CE4">
        <w:rPr>
          <w:rFonts w:eastAsia="Times New Roman" w:cstheme="minorHAnsi"/>
          <w:b/>
          <w:bCs/>
          <w:lang w:eastAsia="pl-PL"/>
        </w:rPr>
        <w:br/>
        <w:t>12.14. Postępowanie o udzielenie zamówienia prowadzi się w języku polskim. Dokumenty sporządzone w języku obcym są składane wraz z tłumaczeniem na język polski.</w:t>
      </w:r>
    </w:p>
    <w:p w14:paraId="7628413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3.8.) Zamawiający wymaga sporządzenia i przedstawienia ofert przy użyciu narzędzi elektronicznego modelowania danych budowlanych lub innych podobnych narzędzi, które nie są ogólnie dostępne: Nie</w:t>
      </w:r>
    </w:p>
    <w:p w14:paraId="015C070D"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3.12.) Oferta - katalog elektroniczny: Nie dotyczy</w:t>
      </w:r>
    </w:p>
    <w:p w14:paraId="4287264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3.14.) Języki, w jakich mogą być sporządzane dokumenty składane w postępowaniu: </w:t>
      </w:r>
    </w:p>
    <w:p w14:paraId="55D39615"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polski</w:t>
      </w:r>
    </w:p>
    <w:p w14:paraId="31317C58"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IV – PRZEDMIOT ZAMÓWIENIA</w:t>
      </w:r>
    </w:p>
    <w:p w14:paraId="527C1834"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 Informacje ogólne odnoszące się do przedmiotu zamówienia.</w:t>
      </w:r>
    </w:p>
    <w:p w14:paraId="7DB973B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4.1.1.) Przed wszczęciem postępowania przeprowadzono konsultacje rynkowe: Nie</w:t>
      </w:r>
    </w:p>
    <w:p w14:paraId="4E99BBE7"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4.1.2.) Numer referencyjny: IGP.271.5.2022</w:t>
      </w:r>
    </w:p>
    <w:p w14:paraId="7ACA6734"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4.1.3.) Rodzaj zamówienia: Usługi</w:t>
      </w:r>
    </w:p>
    <w:p w14:paraId="41E6315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4.1.4.) Zamawiający udziela zamówienia w częściach, z których każda stanowi przedmiot odrębnego postępowania: Nie</w:t>
      </w:r>
    </w:p>
    <w:p w14:paraId="3700F08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4.1.8.) Możliwe jest składanie ofert częściowych: Nie</w:t>
      </w:r>
    </w:p>
    <w:p w14:paraId="3A18AE9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4.1.13.) Zamawiający uwzględnia aspekty społeczne, środowiskowe lub etykiety w opisie przedmiotu zamówienia: Nie</w:t>
      </w:r>
    </w:p>
    <w:p w14:paraId="5FEF4D4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 Informacje szczegółowe odnoszące się do przedmiotu zamówienia:</w:t>
      </w:r>
    </w:p>
    <w:p w14:paraId="7A75200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4.2.2.) Krótki opis przedmiotu zamówienia</w:t>
      </w:r>
    </w:p>
    <w:p w14:paraId="7A5B321D"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Przedmiotem zamówienia jest odbiór i transport odpadów komunalnych od właścicieli: nieruchomości zamieszkałych, nieruchomości zabudowanych domkami letniskowymi i innych nieruchomości wykorzystywanych na cele rekreacyjno-wypoczynkowe z terenu Gminy Dubeninki.</w:t>
      </w:r>
      <w:r w:rsidRPr="00091CE4">
        <w:rPr>
          <w:rFonts w:eastAsia="Times New Roman" w:cstheme="minorHAnsi"/>
          <w:lang w:eastAsia="pl-PL"/>
        </w:rPr>
        <w:br/>
        <w:t xml:space="preserve">Planowana ilość odpadów komunalnych do odbioru w okresie trwania umowy - 780 Mg. Zamawiający przewiduje możliwość ograniczenie zakresu zamówienia i wskazuje, że minimalna wielkość świadczenia stron, która zostanie zlecona Wykonawcy na podstawie zawartej umowy, wynosiła będzie nie mniej jak 70% szacowanej ilości odpadów. </w:t>
      </w:r>
    </w:p>
    <w:p w14:paraId="179E86F0"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4.2.6.) Główny kod CPV: 90511000-2 - Usługi wywozu odpadów</w:t>
      </w:r>
    </w:p>
    <w:p w14:paraId="37AB572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4.2.7.) Dodatkowy kod CPV: </w:t>
      </w:r>
    </w:p>
    <w:p w14:paraId="433BC604"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90513100-7 - Usługi wywozu odpadów pochodzących z gospodarstw domowych</w:t>
      </w:r>
    </w:p>
    <w:p w14:paraId="67286689"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lastRenderedPageBreak/>
        <w:t>90512000-9 - Usługi transportu odpadów</w:t>
      </w:r>
    </w:p>
    <w:p w14:paraId="13F282DE"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4.2.8.) Zamówienie obejmuje opcje: Nie</w:t>
      </w:r>
    </w:p>
    <w:p w14:paraId="5993441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4.2.10.) Okres realizacji zamówienia albo umowy ramowej: od 2023-01-01 do 2024-12-31</w:t>
      </w:r>
    </w:p>
    <w:p w14:paraId="01A8A843"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4.2.11.) Zamawiający przewiduje wznowienia: Nie</w:t>
      </w:r>
    </w:p>
    <w:p w14:paraId="3E4BCDC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4.2.13.) Zamawiający przewiduje udzielenie dotychczasowemu wykonawcy zamówień na podobne usługi lub roboty budowlane: Nie</w:t>
      </w:r>
    </w:p>
    <w:p w14:paraId="7D2166E3"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 Kryteria oceny ofert</w:t>
      </w:r>
    </w:p>
    <w:p w14:paraId="05750ED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4.3.2.) Sposób określania wagi kryteriów oceny ofert: Punktowo </w:t>
      </w:r>
    </w:p>
    <w:p w14:paraId="76C76263"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4.3.3.) Stosowane kryteria oceny ofert: Kryterium ceny oraz kryteria jakościowe </w:t>
      </w:r>
    </w:p>
    <w:p w14:paraId="5A165BB6"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Kryterium 1</w:t>
      </w:r>
    </w:p>
    <w:p w14:paraId="26C936C0"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4.3.5.) Nazwa kryterium: Cena</w:t>
      </w:r>
    </w:p>
    <w:p w14:paraId="1046313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4.3.6.) Waga: 60</w:t>
      </w:r>
    </w:p>
    <w:p w14:paraId="6FDB50DD"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Kryterium 2</w:t>
      </w:r>
    </w:p>
    <w:p w14:paraId="4BBA2379"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4.3.4.) Rodzaj kryterium: </w:t>
      </w:r>
    </w:p>
    <w:p w14:paraId="3EEFB618"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 xml:space="preserve">aspekty środowiskowe, w tym efektywność energetyczna przedmiotu zamówienia </w:t>
      </w:r>
    </w:p>
    <w:p w14:paraId="0D298818"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4.3.5.) Nazwa kryterium: Normy emisji spalin</w:t>
      </w:r>
    </w:p>
    <w:p w14:paraId="0D56BE3D"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4.3.6.) Waga: 35</w:t>
      </w:r>
    </w:p>
    <w:p w14:paraId="53CCE281"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Kryterium 3</w:t>
      </w:r>
    </w:p>
    <w:p w14:paraId="761A5F7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4.3.4.) Rodzaj kryterium: </w:t>
      </w:r>
    </w:p>
    <w:p w14:paraId="6CCDCBBF"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 xml:space="preserve">inne. </w:t>
      </w:r>
    </w:p>
    <w:p w14:paraId="2E0E451D"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4.3.5.) Nazwa kryterium: Warunki płatności</w:t>
      </w:r>
    </w:p>
    <w:p w14:paraId="747E4492"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4.3.6.) Waga: 5</w:t>
      </w:r>
    </w:p>
    <w:p w14:paraId="2B19897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4.3.10.) Zamawiający określa aspekty społeczne, środowiskowe lub innowacyjne, żąda etykiet lub stosuje rachunek kosztów cyklu życia w odniesieniu do kryterium oceny ofert: Nie</w:t>
      </w:r>
    </w:p>
    <w:p w14:paraId="0DBBF1A7"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V - KWALIFIKACJA WYKONAWCÓW</w:t>
      </w:r>
    </w:p>
    <w:p w14:paraId="7E324F75"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5.1.) Zamawiający przewiduje fakultatywne podstawy wykluczenia: Tak</w:t>
      </w:r>
    </w:p>
    <w:p w14:paraId="6B1F39C1"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5.2.) Fakultatywne podstawy wykluczenia: </w:t>
      </w:r>
    </w:p>
    <w:p w14:paraId="27F7A3DD"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lastRenderedPageBreak/>
        <w:t>Art. 109 ust. 1 pkt 1</w:t>
      </w:r>
    </w:p>
    <w:p w14:paraId="62562DC6"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Art. 109 ust. 1 pkt 2 lit b</w:t>
      </w:r>
    </w:p>
    <w:p w14:paraId="1F26F2A1"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5.3.) Warunki udziału w postępowaniu: Tak</w:t>
      </w:r>
    </w:p>
    <w:p w14:paraId="3436BAF8"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5.4.) Nazwa i opis warunków udziału w postępowaniu.</w:t>
      </w:r>
    </w:p>
    <w:p w14:paraId="32AF8394"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Sytuacja ekonomiczna lub finansowa</w:t>
      </w:r>
      <w:r w:rsidRPr="00091CE4">
        <w:rPr>
          <w:rFonts w:eastAsia="Times New Roman" w:cstheme="minorHAnsi"/>
          <w:lang w:eastAsia="pl-PL"/>
        </w:rPr>
        <w:br/>
        <w:t>Zamawiający nie wyznacza szczegółowych warunków w tym zakresie.</w:t>
      </w:r>
      <w:r w:rsidRPr="00091CE4">
        <w:rPr>
          <w:rFonts w:eastAsia="Times New Roman" w:cstheme="minorHAnsi"/>
          <w:lang w:eastAsia="pl-PL"/>
        </w:rPr>
        <w:br/>
        <w:t>Zdolność techniczna lub zawodowa</w:t>
      </w:r>
      <w:r w:rsidRPr="00091CE4">
        <w:rPr>
          <w:rFonts w:eastAsia="Times New Roman" w:cstheme="minorHAnsi"/>
          <w:lang w:eastAsia="pl-PL"/>
        </w:rPr>
        <w:br/>
        <w:t>Wykonawca spełni niniejszy warunek, jeżeli wykaże, że:</w:t>
      </w:r>
      <w:r w:rsidRPr="00091CE4">
        <w:rPr>
          <w:rFonts w:eastAsia="Times New Roman" w:cstheme="minorHAnsi"/>
          <w:lang w:eastAsia="pl-PL"/>
        </w:rPr>
        <w:br/>
        <w:t xml:space="preserve">1) Na czas realizacji zamówienia dysponował będzie co najmniej: </w:t>
      </w:r>
      <w:r w:rsidRPr="00091CE4">
        <w:rPr>
          <w:rFonts w:eastAsia="Times New Roman" w:cstheme="minorHAnsi"/>
          <w:lang w:eastAsia="pl-PL"/>
        </w:rPr>
        <w:br/>
        <w:t>1 pojazdem specjalistycznym (śmieciarką) przystosowanym do odbierania zmieszanych odpadów komunalnych z funkcją kompaktującą oraz</w:t>
      </w:r>
      <w:r w:rsidRPr="00091CE4">
        <w:rPr>
          <w:rFonts w:eastAsia="Times New Roman" w:cstheme="minorHAnsi"/>
          <w:lang w:eastAsia="pl-PL"/>
        </w:rPr>
        <w:br/>
        <w:t xml:space="preserve">1 pojazdem specjalistycznym (śmieciarka dwukomorowa) przystosowanym do odbierania selektywnie zbieranych odpadów komunalnych z funkcją kompaktującą oraz </w:t>
      </w:r>
      <w:r w:rsidRPr="00091CE4">
        <w:rPr>
          <w:rFonts w:eastAsia="Times New Roman" w:cstheme="minorHAnsi"/>
          <w:lang w:eastAsia="pl-PL"/>
        </w:rPr>
        <w:br/>
        <w:t>1 pojazdem do odbierania odpadów bez funkcji kompaktującej.</w:t>
      </w:r>
      <w:r w:rsidRPr="00091CE4">
        <w:rPr>
          <w:rFonts w:eastAsia="Times New Roman" w:cstheme="minorHAnsi"/>
          <w:lang w:eastAsia="pl-PL"/>
        </w:rPr>
        <w:br/>
        <w:t>Wymienione pojazdy podlegają ocenie w ramach kryterium normy emisji spalin będącego kryterium oceny ofert.</w:t>
      </w:r>
      <w:r w:rsidRPr="00091CE4">
        <w:rPr>
          <w:rFonts w:eastAsia="Times New Roman" w:cstheme="minorHAnsi"/>
          <w:lang w:eastAsia="pl-PL"/>
        </w:rPr>
        <w:br/>
        <w:t xml:space="preserve">2) W okresie ostatnich 3 lat przed upływem terminu składania ofert, a jeżeli okres prowadzenia działalności jest krótszy – w tym okresie wykonał, a w przypadku świadczeń powtarzających się lub ciągłych również wykonywanych, co najmniej jedną usługę polegającą na odbiorze i transporcie odpadów o wartości nie niższej niż 300.000,00 zł brutto. </w:t>
      </w:r>
      <w:r w:rsidRPr="00091CE4">
        <w:rPr>
          <w:rFonts w:eastAsia="Times New Roman" w:cstheme="minorHAnsi"/>
          <w:lang w:eastAsia="pl-PL"/>
        </w:rPr>
        <w:br/>
        <w:t>Uprawnienia do prowadzenia określonej działalności gospodarczej lub zawodowej, o ile wynika to z odrębnych przepisów</w:t>
      </w:r>
      <w:r w:rsidRPr="00091CE4">
        <w:rPr>
          <w:rFonts w:eastAsia="Times New Roman" w:cstheme="minorHAnsi"/>
          <w:lang w:eastAsia="pl-PL"/>
        </w:rPr>
        <w:br/>
        <w:t xml:space="preserve">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 </w:t>
      </w:r>
    </w:p>
    <w:p w14:paraId="1257832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5.5.) Zamawiający wymaga złożenia oświadczenia, o którym mowa w art.125 ust. 1 ustawy: Tak</w:t>
      </w:r>
    </w:p>
    <w:p w14:paraId="42506150"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VI - WARUNKI ZAMÓWIENIA</w:t>
      </w:r>
    </w:p>
    <w:p w14:paraId="20B21F98"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6.1.) Zamawiający wymaga albo dopuszcza oferty wariantowe: Nie</w:t>
      </w:r>
    </w:p>
    <w:p w14:paraId="6C72C26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6.3.) Zamawiający przewiduje aukcję elektroniczną: Nie</w:t>
      </w:r>
    </w:p>
    <w:p w14:paraId="09993F31"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6.4.) Zamawiający wymaga wadium: Nie</w:t>
      </w:r>
    </w:p>
    <w:p w14:paraId="5719F6D1"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6.5.) Zamawiający wymaga zabezpieczenia należytego wykonania umowy: Tak</w:t>
      </w:r>
    </w:p>
    <w:p w14:paraId="1A1E9CB9"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6.7.) Zamawiający przewiduje unieważnienie postępowania, jeśli środki publiczne, które zamierzał przeznaczyć na sfinansowanie całości lub części zamówienia nie zostały przyznane: Nie</w:t>
      </w:r>
    </w:p>
    <w:p w14:paraId="236F3528"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VII - PROJEKTOWANE POSTANOWIENIA UMOWY</w:t>
      </w:r>
    </w:p>
    <w:p w14:paraId="7C571219"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7.1.) Zamawiający przewiduje udzielenia zaliczek: Nie</w:t>
      </w:r>
    </w:p>
    <w:p w14:paraId="335E4FBB"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7.3.) Zamawiający przewiduje zmiany umowy: Tak</w:t>
      </w:r>
    </w:p>
    <w:p w14:paraId="44257C25"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lastRenderedPageBreak/>
        <w:t xml:space="preserve">7.4.) Rodzaj i zakres zmian umowy oraz warunki ich wprowadzenia: </w:t>
      </w:r>
    </w:p>
    <w:p w14:paraId="6D186EA8" w14:textId="77777777" w:rsidR="00091CE4" w:rsidRPr="00091CE4" w:rsidRDefault="00091CE4" w:rsidP="00091CE4">
      <w:pPr>
        <w:spacing w:after="0" w:line="240" w:lineRule="auto"/>
        <w:rPr>
          <w:rFonts w:eastAsia="Times New Roman" w:cstheme="minorHAnsi"/>
          <w:lang w:eastAsia="pl-PL"/>
        </w:rPr>
      </w:pPr>
      <w:r w:rsidRPr="00091CE4">
        <w:rPr>
          <w:rFonts w:eastAsia="Times New Roman" w:cstheme="minorHAnsi"/>
          <w:lang w:eastAsia="pl-PL"/>
        </w:rPr>
        <w:t xml:space="preserve">Zmiany umowy zostały opisane w § 12 Projektowanych postanowień umowy </w:t>
      </w:r>
    </w:p>
    <w:p w14:paraId="5D5A0D5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7.5.) Zamawiający uwzględnił aspekty społeczne, środowiskowe, innowacyjne lub etykiety związane z realizacją zamówienia: Tak</w:t>
      </w:r>
    </w:p>
    <w:p w14:paraId="62BF2C4E"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 xml:space="preserve">7.6.) Zamawiający przewiduje następujące wymagania związane z realizacją zamówienia: </w:t>
      </w:r>
    </w:p>
    <w:p w14:paraId="5B139AC7" w14:textId="77777777" w:rsidR="00091CE4" w:rsidRPr="00091CE4" w:rsidRDefault="00091CE4" w:rsidP="00091CE4">
      <w:pPr>
        <w:spacing w:before="100" w:beforeAutospacing="1" w:after="100" w:afterAutospacing="1" w:line="240" w:lineRule="auto"/>
        <w:rPr>
          <w:rFonts w:eastAsia="Times New Roman" w:cstheme="minorHAnsi"/>
          <w:lang w:eastAsia="pl-PL"/>
        </w:rPr>
      </w:pPr>
      <w:r w:rsidRPr="00091CE4">
        <w:rPr>
          <w:rFonts w:eastAsia="Times New Roman" w:cstheme="minorHAnsi"/>
          <w:lang w:eastAsia="pl-PL"/>
        </w:rPr>
        <w:t xml:space="preserve">obejmujące, zgodnie z art. 96 ustawy: - aspekty </w:t>
      </w:r>
      <w:proofErr w:type="spellStart"/>
      <w:r w:rsidRPr="00091CE4">
        <w:rPr>
          <w:rFonts w:eastAsia="Times New Roman" w:cstheme="minorHAnsi"/>
          <w:lang w:eastAsia="pl-PL"/>
        </w:rPr>
        <w:t>srodowiskowe</w:t>
      </w:r>
      <w:proofErr w:type="spellEnd"/>
    </w:p>
    <w:p w14:paraId="1A25BA75" w14:textId="77777777" w:rsidR="00091CE4" w:rsidRPr="00091CE4" w:rsidRDefault="00091CE4" w:rsidP="00091CE4">
      <w:pPr>
        <w:spacing w:before="100" w:beforeAutospacing="1" w:after="100" w:afterAutospacing="1" w:line="240" w:lineRule="auto"/>
        <w:outlineLvl w:val="1"/>
        <w:rPr>
          <w:rFonts w:eastAsia="Times New Roman" w:cstheme="minorHAnsi"/>
          <w:b/>
          <w:bCs/>
          <w:lang w:eastAsia="pl-PL"/>
        </w:rPr>
      </w:pPr>
      <w:r w:rsidRPr="00091CE4">
        <w:rPr>
          <w:rFonts w:eastAsia="Times New Roman" w:cstheme="minorHAnsi"/>
          <w:b/>
          <w:bCs/>
          <w:lang w:eastAsia="pl-PL"/>
        </w:rPr>
        <w:t>SEKCJA VIII – PROCEDURA</w:t>
      </w:r>
    </w:p>
    <w:p w14:paraId="346EDF24"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8.1.) Termin składania ofert: 2022-10-18 10:00</w:t>
      </w:r>
    </w:p>
    <w:p w14:paraId="1C732A3E"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8.2.) Miejsce składania ofert: https://e-ProPublico.pl</w:t>
      </w:r>
    </w:p>
    <w:p w14:paraId="09284EEA"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8.3.) Termin otwarcia ofert: 2022-10-18 10:15</w:t>
      </w:r>
    </w:p>
    <w:p w14:paraId="6A6817EF" w14:textId="77777777" w:rsidR="00091CE4" w:rsidRPr="00091CE4" w:rsidRDefault="00091CE4" w:rsidP="00091CE4">
      <w:pPr>
        <w:spacing w:before="100" w:beforeAutospacing="1" w:after="100" w:afterAutospacing="1" w:line="240" w:lineRule="auto"/>
        <w:outlineLvl w:val="2"/>
        <w:rPr>
          <w:rFonts w:eastAsia="Times New Roman" w:cstheme="minorHAnsi"/>
          <w:b/>
          <w:bCs/>
          <w:lang w:eastAsia="pl-PL"/>
        </w:rPr>
      </w:pPr>
      <w:r w:rsidRPr="00091CE4">
        <w:rPr>
          <w:rFonts w:eastAsia="Times New Roman" w:cstheme="minorHAnsi"/>
          <w:b/>
          <w:bCs/>
          <w:lang w:eastAsia="pl-PL"/>
        </w:rPr>
        <w:t>8.4.) Termin związania ofertą: do 2022-11-16</w:t>
      </w:r>
    </w:p>
    <w:p w14:paraId="7DB8F23E" w14:textId="77777777" w:rsidR="00091CE4" w:rsidRPr="00091CE4" w:rsidRDefault="00091CE4" w:rsidP="00091CE4">
      <w:pPr>
        <w:spacing w:line="240" w:lineRule="auto"/>
        <w:rPr>
          <w:rFonts w:cstheme="minorHAnsi"/>
        </w:rPr>
      </w:pPr>
    </w:p>
    <w:sectPr w:rsidR="00091CE4" w:rsidRPr="00091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E4"/>
    <w:rsid w:val="00091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32F0"/>
  <w15:chartTrackingRefBased/>
  <w15:docId w15:val="{105A9A79-0704-4527-A7FE-043209E7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43692">
      <w:bodyDiv w:val="1"/>
      <w:marLeft w:val="0"/>
      <w:marRight w:val="0"/>
      <w:marTop w:val="0"/>
      <w:marBottom w:val="0"/>
      <w:divBdr>
        <w:top w:val="none" w:sz="0" w:space="0" w:color="auto"/>
        <w:left w:val="none" w:sz="0" w:space="0" w:color="auto"/>
        <w:bottom w:val="none" w:sz="0" w:space="0" w:color="auto"/>
        <w:right w:val="none" w:sz="0" w:space="0" w:color="auto"/>
      </w:divBdr>
      <w:divsChild>
        <w:div w:id="1060208186">
          <w:marLeft w:val="0"/>
          <w:marRight w:val="0"/>
          <w:marTop w:val="0"/>
          <w:marBottom w:val="0"/>
          <w:divBdr>
            <w:top w:val="none" w:sz="0" w:space="0" w:color="auto"/>
            <w:left w:val="none" w:sz="0" w:space="0" w:color="auto"/>
            <w:bottom w:val="none" w:sz="0" w:space="0" w:color="auto"/>
            <w:right w:val="none" w:sz="0" w:space="0" w:color="auto"/>
          </w:divBdr>
          <w:divsChild>
            <w:div w:id="1052853201">
              <w:marLeft w:val="0"/>
              <w:marRight w:val="0"/>
              <w:marTop w:val="0"/>
              <w:marBottom w:val="0"/>
              <w:divBdr>
                <w:top w:val="none" w:sz="0" w:space="0" w:color="auto"/>
                <w:left w:val="none" w:sz="0" w:space="0" w:color="auto"/>
                <w:bottom w:val="none" w:sz="0" w:space="0" w:color="auto"/>
                <w:right w:val="none" w:sz="0" w:space="0" w:color="auto"/>
              </w:divBdr>
              <w:divsChild>
                <w:div w:id="1106852506">
                  <w:marLeft w:val="0"/>
                  <w:marRight w:val="0"/>
                  <w:marTop w:val="0"/>
                  <w:marBottom w:val="0"/>
                  <w:divBdr>
                    <w:top w:val="none" w:sz="0" w:space="0" w:color="auto"/>
                    <w:left w:val="none" w:sz="0" w:space="0" w:color="auto"/>
                    <w:bottom w:val="none" w:sz="0" w:space="0" w:color="auto"/>
                    <w:right w:val="none" w:sz="0" w:space="0" w:color="auto"/>
                  </w:divBdr>
                  <w:divsChild>
                    <w:div w:id="1454594419">
                      <w:marLeft w:val="0"/>
                      <w:marRight w:val="0"/>
                      <w:marTop w:val="0"/>
                      <w:marBottom w:val="0"/>
                      <w:divBdr>
                        <w:top w:val="none" w:sz="0" w:space="0" w:color="auto"/>
                        <w:left w:val="none" w:sz="0" w:space="0" w:color="auto"/>
                        <w:bottom w:val="none" w:sz="0" w:space="0" w:color="auto"/>
                        <w:right w:val="none" w:sz="0" w:space="0" w:color="auto"/>
                      </w:divBdr>
                      <w:divsChild>
                        <w:div w:id="58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1663">
          <w:marLeft w:val="0"/>
          <w:marRight w:val="0"/>
          <w:marTop w:val="0"/>
          <w:marBottom w:val="0"/>
          <w:divBdr>
            <w:top w:val="none" w:sz="0" w:space="0" w:color="auto"/>
            <w:left w:val="none" w:sz="0" w:space="0" w:color="auto"/>
            <w:bottom w:val="none" w:sz="0" w:space="0" w:color="auto"/>
            <w:right w:val="none" w:sz="0" w:space="0" w:color="auto"/>
          </w:divBdr>
          <w:divsChild>
            <w:div w:id="877158097">
              <w:marLeft w:val="0"/>
              <w:marRight w:val="0"/>
              <w:marTop w:val="0"/>
              <w:marBottom w:val="0"/>
              <w:divBdr>
                <w:top w:val="none" w:sz="0" w:space="0" w:color="auto"/>
                <w:left w:val="none" w:sz="0" w:space="0" w:color="auto"/>
                <w:bottom w:val="none" w:sz="0" w:space="0" w:color="auto"/>
                <w:right w:val="none" w:sz="0" w:space="0" w:color="auto"/>
              </w:divBdr>
            </w:div>
          </w:divsChild>
        </w:div>
        <w:div w:id="2104065093">
          <w:marLeft w:val="0"/>
          <w:marRight w:val="0"/>
          <w:marTop w:val="0"/>
          <w:marBottom w:val="0"/>
          <w:divBdr>
            <w:top w:val="none" w:sz="0" w:space="0" w:color="auto"/>
            <w:left w:val="none" w:sz="0" w:space="0" w:color="auto"/>
            <w:bottom w:val="none" w:sz="0" w:space="0" w:color="auto"/>
            <w:right w:val="none" w:sz="0" w:space="0" w:color="auto"/>
          </w:divBdr>
          <w:divsChild>
            <w:div w:id="292907315">
              <w:marLeft w:val="0"/>
              <w:marRight w:val="0"/>
              <w:marTop w:val="0"/>
              <w:marBottom w:val="0"/>
              <w:divBdr>
                <w:top w:val="none" w:sz="0" w:space="0" w:color="auto"/>
                <w:left w:val="none" w:sz="0" w:space="0" w:color="auto"/>
                <w:bottom w:val="none" w:sz="0" w:space="0" w:color="auto"/>
                <w:right w:val="none" w:sz="0" w:space="0" w:color="auto"/>
              </w:divBdr>
              <w:divsChild>
                <w:div w:id="866525046">
                  <w:marLeft w:val="0"/>
                  <w:marRight w:val="0"/>
                  <w:marTop w:val="0"/>
                  <w:marBottom w:val="0"/>
                  <w:divBdr>
                    <w:top w:val="none" w:sz="0" w:space="0" w:color="auto"/>
                    <w:left w:val="none" w:sz="0" w:space="0" w:color="auto"/>
                    <w:bottom w:val="none" w:sz="0" w:space="0" w:color="auto"/>
                    <w:right w:val="none" w:sz="0" w:space="0" w:color="auto"/>
                  </w:divBdr>
                  <w:divsChild>
                    <w:div w:id="1348403403">
                      <w:marLeft w:val="0"/>
                      <w:marRight w:val="0"/>
                      <w:marTop w:val="0"/>
                      <w:marBottom w:val="0"/>
                      <w:divBdr>
                        <w:top w:val="none" w:sz="0" w:space="0" w:color="auto"/>
                        <w:left w:val="none" w:sz="0" w:space="0" w:color="auto"/>
                        <w:bottom w:val="none" w:sz="0" w:space="0" w:color="auto"/>
                        <w:right w:val="none" w:sz="0" w:space="0" w:color="auto"/>
                      </w:divBdr>
                      <w:divsChild>
                        <w:div w:id="336663619">
                          <w:marLeft w:val="0"/>
                          <w:marRight w:val="0"/>
                          <w:marTop w:val="0"/>
                          <w:marBottom w:val="0"/>
                          <w:divBdr>
                            <w:top w:val="none" w:sz="0" w:space="0" w:color="auto"/>
                            <w:left w:val="none" w:sz="0" w:space="0" w:color="auto"/>
                            <w:bottom w:val="none" w:sz="0" w:space="0" w:color="auto"/>
                            <w:right w:val="none" w:sz="0" w:space="0" w:color="auto"/>
                          </w:divBdr>
                        </w:div>
                      </w:divsChild>
                    </w:div>
                    <w:div w:id="315181649">
                      <w:marLeft w:val="0"/>
                      <w:marRight w:val="0"/>
                      <w:marTop w:val="0"/>
                      <w:marBottom w:val="0"/>
                      <w:divBdr>
                        <w:top w:val="none" w:sz="0" w:space="0" w:color="auto"/>
                        <w:left w:val="none" w:sz="0" w:space="0" w:color="auto"/>
                        <w:bottom w:val="none" w:sz="0" w:space="0" w:color="auto"/>
                        <w:right w:val="none" w:sz="0" w:space="0" w:color="auto"/>
                      </w:divBdr>
                      <w:divsChild>
                        <w:div w:id="20058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1832</Words>
  <Characters>10994</Characters>
  <Application>Microsoft Office Word</Application>
  <DocSecurity>0</DocSecurity>
  <Lines>91</Lines>
  <Paragraphs>25</Paragraphs>
  <ScaleCrop>false</ScaleCrop>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IGP1</dc:creator>
  <cp:keywords/>
  <dc:description/>
  <cp:lastModifiedBy>IGP1</cp:lastModifiedBy>
  <cp:revision>1</cp:revision>
  <dcterms:created xsi:type="dcterms:W3CDTF">2022-10-10T08:01:00Z</dcterms:created>
  <dcterms:modified xsi:type="dcterms:W3CDTF">2022-10-10T08:03:00Z</dcterms:modified>
</cp:coreProperties>
</file>