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30C9" w14:textId="77777777" w:rsidR="007177C4" w:rsidRPr="007177C4" w:rsidRDefault="007177C4" w:rsidP="007177C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77C4">
        <w:rPr>
          <w:rFonts w:ascii="Arial" w:hAnsi="Arial" w:cs="Arial"/>
          <w:b/>
          <w:bCs/>
          <w:sz w:val="20"/>
          <w:szCs w:val="20"/>
        </w:rPr>
        <w:t>ZARZĄDZENIE Nr 485/2022</w:t>
      </w:r>
    </w:p>
    <w:p w14:paraId="6DF5785E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77C4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7D1796F8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77C4">
        <w:rPr>
          <w:rFonts w:ascii="Arial" w:hAnsi="Arial" w:cs="Arial"/>
          <w:b/>
          <w:bCs/>
          <w:sz w:val="20"/>
          <w:szCs w:val="20"/>
        </w:rPr>
        <w:t xml:space="preserve">  z dnia 30 listopada 2022 r.</w:t>
      </w:r>
    </w:p>
    <w:p w14:paraId="0D07ACCC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7CB598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 xml:space="preserve">w sprawie: </w:t>
      </w:r>
      <w:r w:rsidRPr="007177C4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1D4F7DDC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0D9C1B4B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 xml:space="preserve"> (Dz. U. z 2022 r. poz. 1634) Wójt Gminy Dubeninki zarządza, co następuje:</w:t>
      </w:r>
    </w:p>
    <w:p w14:paraId="38CFD2D4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D7ECE7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b/>
          <w:bCs/>
          <w:sz w:val="20"/>
          <w:szCs w:val="20"/>
        </w:rPr>
        <w:t>§ 1</w:t>
      </w:r>
      <w:r w:rsidRPr="007177C4">
        <w:rPr>
          <w:rFonts w:ascii="Arial" w:hAnsi="Arial" w:cs="Arial"/>
          <w:sz w:val="20"/>
          <w:szCs w:val="20"/>
        </w:rPr>
        <w:t xml:space="preserve"> Wprowadzić zmiany w planie dochodów budżetowych:</w:t>
      </w:r>
    </w:p>
    <w:p w14:paraId="51A8243F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1. Zwiększyć dochody o kwotę – 17.824,81 zł.</w:t>
      </w:r>
    </w:p>
    <w:p w14:paraId="3A8365EB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w tym: dochody bieżące o kwotę – 17.824,81 zł.</w:t>
      </w:r>
    </w:p>
    <w:p w14:paraId="5DE9CAD3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2. Zmniejszyć dochody bieżące o kwotę – 15.681,00 zł.</w:t>
      </w:r>
    </w:p>
    <w:p w14:paraId="6D16F46A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w tym: dochody bieżące o kwotę – 15.681,00 zł.</w:t>
      </w:r>
    </w:p>
    <w:p w14:paraId="24AB78B3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zgodnie z załącznikiem Nr 1.</w:t>
      </w:r>
    </w:p>
    <w:p w14:paraId="61423DF9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05638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77C4">
        <w:rPr>
          <w:rFonts w:ascii="Arial" w:hAnsi="Arial" w:cs="Arial"/>
          <w:b/>
          <w:bCs/>
          <w:sz w:val="20"/>
          <w:szCs w:val="20"/>
        </w:rPr>
        <w:t xml:space="preserve">§ 2 </w:t>
      </w:r>
      <w:r w:rsidRPr="007177C4">
        <w:rPr>
          <w:rFonts w:ascii="Arial" w:hAnsi="Arial" w:cs="Arial"/>
          <w:sz w:val="20"/>
          <w:szCs w:val="20"/>
        </w:rPr>
        <w:t>Wprowadzić zmiany w planie wydatków budżetowych:</w:t>
      </w:r>
    </w:p>
    <w:p w14:paraId="3608773D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1. Zwiększyć wydatki o kwotę – 27.824,81 zł.</w:t>
      </w:r>
    </w:p>
    <w:p w14:paraId="7DD33147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w tym: wydatki bieżące o kwotę – 24.824,81 zł.</w:t>
      </w:r>
    </w:p>
    <w:p w14:paraId="2A1673FE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2. Zmniejszyć wydatki o kwotę – 25.681,00 zł.</w:t>
      </w:r>
    </w:p>
    <w:p w14:paraId="3A6CB336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w tym: wydatki bieżące o kwotę – 25.681,00 zł.</w:t>
      </w:r>
    </w:p>
    <w:p w14:paraId="7723F395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zgodnie z załącznikiem Nr 2.</w:t>
      </w:r>
    </w:p>
    <w:p w14:paraId="39449A95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B1EEC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177C4">
        <w:rPr>
          <w:rFonts w:ascii="Arial" w:hAnsi="Arial" w:cs="Arial"/>
          <w:b/>
          <w:bCs/>
          <w:sz w:val="20"/>
          <w:szCs w:val="20"/>
        </w:rPr>
        <w:t xml:space="preserve">§ 3 </w:t>
      </w:r>
      <w:r w:rsidRPr="007177C4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320E0094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5E38F41F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w 2022 roku". Dochody i wydatki związane z realizacją:</w:t>
      </w:r>
    </w:p>
    <w:p w14:paraId="49FA389B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- zadań z zakresu administracji rządowej i innych zleconych jednostce samorządu</w:t>
      </w:r>
    </w:p>
    <w:p w14:paraId="1F5A6901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terytorialnego odrębnymi ustawami w kwocie 3.447.805,96 zł.</w:t>
      </w:r>
    </w:p>
    <w:p w14:paraId="6A7B04E8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zgodnie z załącznikiem Nr 3 i 3a.</w:t>
      </w:r>
    </w:p>
    <w:p w14:paraId="0C78254E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3BDFD3" w14:textId="77777777" w:rsidR="007177C4" w:rsidRPr="007177C4" w:rsidRDefault="007177C4" w:rsidP="007177C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b/>
          <w:bCs/>
          <w:sz w:val="20"/>
          <w:szCs w:val="20"/>
        </w:rPr>
        <w:t>§ 4</w:t>
      </w:r>
      <w:r w:rsidRPr="007177C4">
        <w:rPr>
          <w:rFonts w:ascii="Arial" w:hAnsi="Arial" w:cs="Arial"/>
          <w:sz w:val="20"/>
          <w:szCs w:val="20"/>
        </w:rPr>
        <w:t xml:space="preserve"> Budżet po dokonanych zmianach wynosi:</w:t>
      </w:r>
    </w:p>
    <w:p w14:paraId="2C068E3A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1. Plan dochodów po zmianach – 34.611.913,31 zł.</w:t>
      </w:r>
    </w:p>
    <w:p w14:paraId="128B0231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w tym: dochody bieżące – 20.986.840,25 zł.</w:t>
      </w:r>
    </w:p>
    <w:p w14:paraId="79DFD156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dochody majątkowe - 13.625.073,06 zł.</w:t>
      </w:r>
    </w:p>
    <w:p w14:paraId="1A6ED1A5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2. Plan wydatków po zmianach – 35.628.708,96 zł.</w:t>
      </w:r>
    </w:p>
    <w:p w14:paraId="286D7518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w tym: wydatki bieżące – 19.361.879,30 zł.</w:t>
      </w:r>
    </w:p>
    <w:p w14:paraId="0A31DE82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7C4">
        <w:rPr>
          <w:rFonts w:ascii="Arial" w:hAnsi="Arial" w:cs="Arial"/>
          <w:sz w:val="20"/>
          <w:szCs w:val="20"/>
        </w:rPr>
        <w:t>wydatki majątkowe - 16.266.829,66 zł.</w:t>
      </w:r>
    </w:p>
    <w:p w14:paraId="3631CAF6" w14:textId="77777777" w:rsidR="007177C4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12D45" w14:textId="241C15CF" w:rsidR="005A4A7A" w:rsidRPr="007177C4" w:rsidRDefault="007177C4" w:rsidP="00717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177C4">
        <w:rPr>
          <w:rFonts w:ascii="Arial" w:hAnsi="Arial" w:cs="Arial"/>
          <w:b/>
          <w:bCs/>
          <w:sz w:val="20"/>
          <w:szCs w:val="20"/>
        </w:rPr>
        <w:t xml:space="preserve">§ 5 </w:t>
      </w:r>
      <w:r w:rsidRPr="007177C4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sectPr w:rsidR="005A4A7A" w:rsidRPr="007177C4" w:rsidSect="00D948B5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C4"/>
    <w:rsid w:val="005A4A7A"/>
    <w:rsid w:val="007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293B"/>
  <w15:chartTrackingRefBased/>
  <w15:docId w15:val="{929CF503-454C-43BF-B3B2-789E8294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2022-12-05T13:47:00Z</dcterms:created>
  <dcterms:modified xsi:type="dcterms:W3CDTF">2022-12-05T13:49:00Z</dcterms:modified>
</cp:coreProperties>
</file>