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8F6A" w14:textId="77777777" w:rsidR="00EE271A" w:rsidRPr="00EE271A" w:rsidRDefault="00EE271A" w:rsidP="00EE271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EE271A">
        <w:rPr>
          <w:rFonts w:ascii="Arial" w:hAnsi="Arial" w:cs="Arial"/>
          <w:b/>
          <w:bCs/>
          <w:kern w:val="0"/>
          <w:sz w:val="20"/>
          <w:szCs w:val="20"/>
        </w:rPr>
        <w:t>ZARZĄDZENIE Nr 591/2023</w:t>
      </w:r>
    </w:p>
    <w:p w14:paraId="1AEF864A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EE271A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71FF81DF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EE271A">
        <w:rPr>
          <w:rFonts w:ascii="Arial" w:hAnsi="Arial" w:cs="Arial"/>
          <w:b/>
          <w:bCs/>
          <w:kern w:val="0"/>
          <w:sz w:val="20"/>
          <w:szCs w:val="20"/>
        </w:rPr>
        <w:t xml:space="preserve">  z dnia 03 października 2023 r.</w:t>
      </w:r>
    </w:p>
    <w:p w14:paraId="722642AB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  <w:sz w:val="20"/>
          <w:szCs w:val="20"/>
        </w:rPr>
      </w:pPr>
    </w:p>
    <w:p w14:paraId="40D8814C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EE271A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4CE51F18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EE271A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EE271A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0CE6B76F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A17DD64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EE271A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5095046B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 xml:space="preserve"> 1. Zwiększyć plan dochodów o kwotę -  61.226,00 zł.</w:t>
      </w:r>
    </w:p>
    <w:p w14:paraId="7FD75475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w tym: dochody bieżące o kwotę - 61.226,00 zł.</w:t>
      </w:r>
    </w:p>
    <w:p w14:paraId="02D019AC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2. Zmniejszyć plan dochodów o kwotę - 4.135,00 zł.</w:t>
      </w:r>
    </w:p>
    <w:p w14:paraId="0475970E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w tym: dochody bieżące o kwotę - 4.135,00 zł.</w:t>
      </w:r>
    </w:p>
    <w:p w14:paraId="2E30B713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1DEC2D36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88F28A1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E271A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EE271A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77166690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1. Zwiększyć wydatki o kwotę – 93.442,25 zł.</w:t>
      </w:r>
    </w:p>
    <w:p w14:paraId="3169A21B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w tym: wydatki bieżące o kwotę – 93.442,25 zł.</w:t>
      </w:r>
    </w:p>
    <w:p w14:paraId="3C7CA460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2. Zmniejszyć wydatki o kwotę - 36.351,25 zł.</w:t>
      </w:r>
    </w:p>
    <w:p w14:paraId="14BAC40E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w tym: wydatki bieżące o kwotę - 36.351,25 zł.</w:t>
      </w:r>
    </w:p>
    <w:p w14:paraId="5C000402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07A6A00A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E5654E9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EE271A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EE271A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EE271A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2023 roku". Dochody i wydatki związane z realizacją:</w:t>
      </w:r>
    </w:p>
    <w:p w14:paraId="710427BD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1.830.267,45 zł., zgodnie z załącznikiem Nr 3 i 3a.</w:t>
      </w:r>
    </w:p>
    <w:p w14:paraId="4775673C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E064016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b/>
          <w:bCs/>
          <w:kern w:val="0"/>
          <w:sz w:val="20"/>
          <w:szCs w:val="20"/>
        </w:rPr>
        <w:t xml:space="preserve">§ 4 </w:t>
      </w:r>
      <w:r w:rsidRPr="00EE271A">
        <w:rPr>
          <w:rFonts w:ascii="Arial" w:hAnsi="Arial" w:cs="Arial"/>
          <w:kern w:val="0"/>
          <w:sz w:val="20"/>
          <w:szCs w:val="20"/>
        </w:rPr>
        <w:t>Ustala się wydatki na programy i projekty ze środków pochodzących z funduszy strukturalnych i Funduszu Spójności oraz pozostałe środki pochodzące ze źródeł zagranicznych nie podlegających zwrotowi w 2023 roku, zgodnie z załącznikiem nr 4.</w:t>
      </w:r>
    </w:p>
    <w:p w14:paraId="50D57D48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9342593" w14:textId="5C4E8C19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E271A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EE271A">
        <w:rPr>
          <w:rFonts w:ascii="Arial" w:hAnsi="Arial" w:cs="Arial"/>
          <w:kern w:val="0"/>
          <w:sz w:val="20"/>
          <w:szCs w:val="20"/>
        </w:rPr>
        <w:t>Wprowadza się zmiany w zał</w:t>
      </w:r>
      <w:r>
        <w:rPr>
          <w:rFonts w:ascii="Arial" w:hAnsi="Arial" w:cs="Arial"/>
          <w:kern w:val="0"/>
          <w:sz w:val="20"/>
          <w:szCs w:val="20"/>
        </w:rPr>
        <w:t>ą</w:t>
      </w:r>
      <w:r w:rsidRPr="00EE271A">
        <w:rPr>
          <w:rFonts w:ascii="Arial" w:hAnsi="Arial" w:cs="Arial"/>
          <w:kern w:val="0"/>
          <w:sz w:val="20"/>
          <w:szCs w:val="20"/>
        </w:rPr>
        <w:t>czniku "Dochody i wydatki związane z realizacją zadań realizowanych na podstawie umów lub porozumień między jednostkami samorządu terytorialnego w 2023 r.", zgodnie z zał</w:t>
      </w:r>
      <w:r>
        <w:rPr>
          <w:rFonts w:ascii="Arial" w:hAnsi="Arial" w:cs="Arial"/>
          <w:kern w:val="0"/>
          <w:sz w:val="20"/>
          <w:szCs w:val="20"/>
        </w:rPr>
        <w:t>ą</w:t>
      </w:r>
      <w:r w:rsidRPr="00EE271A">
        <w:rPr>
          <w:rFonts w:ascii="Arial" w:hAnsi="Arial" w:cs="Arial"/>
          <w:kern w:val="0"/>
          <w:sz w:val="20"/>
          <w:szCs w:val="20"/>
        </w:rPr>
        <w:t>cznikiem nr 5 do niniejszego zarządzenia.</w:t>
      </w:r>
    </w:p>
    <w:p w14:paraId="509239E4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14C3B03B" w14:textId="77777777" w:rsidR="00EE271A" w:rsidRPr="00EE271A" w:rsidRDefault="00EE271A" w:rsidP="00EE271A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b/>
          <w:bCs/>
          <w:kern w:val="0"/>
          <w:sz w:val="20"/>
          <w:szCs w:val="20"/>
        </w:rPr>
        <w:t>§ 6</w:t>
      </w:r>
      <w:r w:rsidRPr="00EE271A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324C7717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1. Plan dochodów po zmianach – 29.496.639,55 zł.</w:t>
      </w:r>
    </w:p>
    <w:p w14:paraId="3A8174EA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w tym: dochody bieżące – 16.241.588,61 zł.</w:t>
      </w:r>
    </w:p>
    <w:p w14:paraId="136EFA65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dochody majątkowe - 13.255.050,94 zł.</w:t>
      </w:r>
    </w:p>
    <w:p w14:paraId="2388AFD0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2. Plan wydatków po zmianach – 31.917.810,30 zł.</w:t>
      </w:r>
    </w:p>
    <w:p w14:paraId="4DCD7E1A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w tym: wydatki bieżące – 16.096.269,81 zł.</w:t>
      </w:r>
    </w:p>
    <w:p w14:paraId="5F6B867B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E271A">
        <w:rPr>
          <w:rFonts w:ascii="Arial" w:hAnsi="Arial" w:cs="Arial"/>
          <w:kern w:val="0"/>
          <w:sz w:val="20"/>
          <w:szCs w:val="20"/>
        </w:rPr>
        <w:t>wydatki majątkowe - 15.821.540,49 zł.</w:t>
      </w:r>
    </w:p>
    <w:p w14:paraId="3B13111F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584B670" w14:textId="77777777" w:rsidR="00EE271A" w:rsidRPr="00EE271A" w:rsidRDefault="00EE271A" w:rsidP="00EE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  <w:r w:rsidRPr="00EE271A">
        <w:rPr>
          <w:rFonts w:ascii="Arial" w:hAnsi="Arial" w:cs="Arial"/>
          <w:b/>
          <w:bCs/>
          <w:kern w:val="0"/>
          <w:sz w:val="20"/>
          <w:szCs w:val="20"/>
        </w:rPr>
        <w:t xml:space="preserve">§ 6 </w:t>
      </w:r>
      <w:r w:rsidRPr="00EE271A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2F57E146" w14:textId="77777777" w:rsidR="00EE271A" w:rsidRPr="00EE271A" w:rsidRDefault="00EE271A" w:rsidP="00EE271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5969F433" w14:textId="77777777" w:rsidR="00EE271A" w:rsidRPr="00EE271A" w:rsidRDefault="00EE271A" w:rsidP="00EE271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429F34D6" w14:textId="77777777" w:rsidR="00E601F8" w:rsidRDefault="00E601F8"/>
    <w:sectPr w:rsidR="00E601F8" w:rsidSect="003E2DDC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1A"/>
    <w:rsid w:val="00D44380"/>
    <w:rsid w:val="00E601F8"/>
    <w:rsid w:val="00E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AAB4"/>
  <w15:chartTrackingRefBased/>
  <w15:docId w15:val="{C3960F91-ACBC-48EA-9CD2-7638A9D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2023-10-05T10:41:00Z</dcterms:created>
  <dcterms:modified xsi:type="dcterms:W3CDTF">2023-10-05T10:42:00Z</dcterms:modified>
</cp:coreProperties>
</file>