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2B38" w14:textId="77777777" w:rsidR="00574673" w:rsidRPr="00574673" w:rsidRDefault="00574673" w:rsidP="0057467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574673">
        <w:rPr>
          <w:rFonts w:ascii="Arial" w:hAnsi="Arial" w:cs="Arial"/>
          <w:b/>
          <w:bCs/>
          <w:kern w:val="0"/>
          <w:sz w:val="20"/>
          <w:szCs w:val="20"/>
        </w:rPr>
        <w:t>ZARZĄDZENIE Nr 672/2024</w:t>
      </w:r>
    </w:p>
    <w:p w14:paraId="383FF144" w14:textId="77777777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574673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0817832A" w14:textId="77777777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574673">
        <w:rPr>
          <w:rFonts w:ascii="Arial" w:hAnsi="Arial" w:cs="Arial"/>
          <w:b/>
          <w:bCs/>
          <w:kern w:val="0"/>
          <w:sz w:val="20"/>
          <w:szCs w:val="20"/>
        </w:rPr>
        <w:t xml:space="preserve">  z dnia 29 marca 2024 r.</w:t>
      </w:r>
    </w:p>
    <w:p w14:paraId="090FA459" w14:textId="77777777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820A5C0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574673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57839229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 (Dz. U. z 2023 r. poz. 1270 z późn. zm.) Wójt Gminy Dubeninki zarządza, co następuje:</w:t>
      </w:r>
    </w:p>
    <w:p w14:paraId="6D8B1FCF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D503E24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574673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5A6C9AF5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Zwiększyć plan dochodów o kwotę -  254.834,00 zł.</w:t>
      </w:r>
    </w:p>
    <w:p w14:paraId="13818578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w tym: dochody bieżące o kwotę – 254.834,00 zł.</w:t>
      </w:r>
    </w:p>
    <w:p w14:paraId="6AEA059D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2EE63AA4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16480EA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574673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574673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17B27AF6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zwiększyć plan wydatków o kwotę – 262.066,00 zł.</w:t>
      </w:r>
    </w:p>
    <w:p w14:paraId="3523DCB3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w tym: wydatki bieżące o kwotę – 262.066,00 zł.</w:t>
      </w:r>
    </w:p>
    <w:p w14:paraId="3BD694BF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zmniejszyć dochody o kwotę - 7.232,00 zł.</w:t>
      </w:r>
    </w:p>
    <w:p w14:paraId="3215356F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w tym: dochody bieżące o kwotę - 7.232,00 zł.</w:t>
      </w:r>
    </w:p>
    <w:p w14:paraId="72AFB930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5A606CC8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03A28B8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574673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574673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574673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1239028C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1.394.539,00 zł., zgodnie z załącznikiem Nr 3 i 3a.</w:t>
      </w:r>
    </w:p>
    <w:p w14:paraId="30237752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BA5630C" w14:textId="77777777" w:rsidR="00574673" w:rsidRPr="00574673" w:rsidRDefault="00574673" w:rsidP="0057467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574673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72D5B087" w14:textId="77777777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1. Plan dochodów po zmianach – 27.293.978,44 zł.</w:t>
      </w:r>
    </w:p>
    <w:p w14:paraId="0AE21DD6" w14:textId="77777777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w tym: dochody bieżące – 15.091.082,00 zł.</w:t>
      </w:r>
    </w:p>
    <w:p w14:paraId="1F9F58B6" w14:textId="0C46F4AC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dochody majątkowe – 12.2</w:t>
      </w:r>
      <w:r w:rsidR="001A3213">
        <w:rPr>
          <w:rFonts w:ascii="Arial" w:hAnsi="Arial" w:cs="Arial"/>
          <w:kern w:val="0"/>
          <w:sz w:val="20"/>
          <w:szCs w:val="20"/>
        </w:rPr>
        <w:t>02.896,44</w:t>
      </w:r>
      <w:r w:rsidRPr="00574673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3F1AF9E9" w14:textId="77777777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2. Plan wydatków po zmianach – 31.018.394,25 zł.</w:t>
      </w:r>
    </w:p>
    <w:p w14:paraId="08F2378A" w14:textId="77777777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w tym: wydatki bieżące – 17.054.591,19 zł.</w:t>
      </w:r>
    </w:p>
    <w:p w14:paraId="4F495F15" w14:textId="77777777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kern w:val="0"/>
          <w:sz w:val="20"/>
          <w:szCs w:val="20"/>
        </w:rPr>
        <w:t>wydatki majątkowe – 13.963.803,06 zł.</w:t>
      </w:r>
    </w:p>
    <w:p w14:paraId="4CD17A13" w14:textId="77777777" w:rsidR="00574673" w:rsidRPr="00574673" w:rsidRDefault="00574673" w:rsidP="005746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B4515C1" w14:textId="77777777" w:rsidR="00574673" w:rsidRPr="00574673" w:rsidRDefault="00574673" w:rsidP="00574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574673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574673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44604157" w14:textId="77777777" w:rsidR="00574673" w:rsidRPr="00574673" w:rsidRDefault="00574673" w:rsidP="00574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3BEBC98" w14:textId="77777777" w:rsidR="00E601F8" w:rsidRDefault="00E601F8"/>
    <w:sectPr w:rsidR="00E601F8" w:rsidSect="00A25B2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73"/>
    <w:rsid w:val="001A3213"/>
    <w:rsid w:val="00574673"/>
    <w:rsid w:val="008D6B86"/>
    <w:rsid w:val="00A25B20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EE19"/>
  <w15:chartTrackingRefBased/>
  <w15:docId w15:val="{64219820-D9B5-4D4A-86C6-B2440762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2</cp:revision>
  <dcterms:created xsi:type="dcterms:W3CDTF">2024-04-05T08:45:00Z</dcterms:created>
  <dcterms:modified xsi:type="dcterms:W3CDTF">2024-04-05T11:15:00Z</dcterms:modified>
</cp:coreProperties>
</file>