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D0EA" w14:textId="5B605770" w:rsidR="00073C7F" w:rsidRDefault="00B143F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 XXXV</w:t>
      </w:r>
      <w:r w:rsidR="00D65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I/</w:t>
      </w:r>
      <w:r w:rsidR="00681A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E63F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44B87048" w14:textId="77777777" w:rsidR="00073C7F" w:rsidRDefault="00B143F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DUBENINKI</w:t>
      </w:r>
    </w:p>
    <w:p w14:paraId="72B85ABC" w14:textId="1B50B3AB" w:rsidR="00073C7F" w:rsidRDefault="00B143F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</w:t>
      </w:r>
      <w:r w:rsidR="00681A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08 lutego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63F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257DE3AC" w14:textId="77777777" w:rsidR="00073C7F" w:rsidRDefault="00073C7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CB0FE3" w14:textId="77777777" w:rsidR="00681A4A" w:rsidRDefault="00E44728" w:rsidP="00681A4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zmieniająca uchwałę </w:t>
      </w:r>
      <w:r w:rsidR="00B14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 sprawie wysokości ekwiwalentu pieniężnego dla strażaków ratowników ochotniczych straży pożarnych i kandydatów na strażaków ratowników </w:t>
      </w:r>
    </w:p>
    <w:p w14:paraId="6993FD3F" w14:textId="02096DEF" w:rsidR="00073C7F" w:rsidRDefault="00B143F9" w:rsidP="00681A4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ochotniczych straży pożarnych</w:t>
      </w:r>
    </w:p>
    <w:p w14:paraId="6D6749D4" w14:textId="77777777" w:rsidR="00073C7F" w:rsidRDefault="00073C7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14:paraId="2E883218" w14:textId="77777777" w:rsidR="00073C7F" w:rsidRDefault="00B143F9">
      <w:pPr>
        <w:pStyle w:val="Nagwek2"/>
        <w:shd w:val="clear" w:color="auto" w:fill="FFFFFF"/>
        <w:spacing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Na podstawie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art. 15 ust. 1 i ust. 2 ustawy z dnia 17 grudnia 2021 roku o ochotniczych strażach pożarnych (Dz. U. z 2023 r. poz. 194 z późn. zm.) </w:t>
      </w:r>
      <w:r>
        <w:rPr>
          <w:b w:val="0"/>
          <w:color w:val="000000" w:themeColor="text1"/>
          <w:sz w:val="24"/>
          <w:szCs w:val="24"/>
        </w:rPr>
        <w:t>uchwala się, co następuje:</w:t>
      </w:r>
    </w:p>
    <w:p w14:paraId="39F681BC" w14:textId="77777777" w:rsidR="00073C7F" w:rsidRDefault="00073C7F">
      <w:pPr>
        <w:pStyle w:val="Nagwek2"/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</w:p>
    <w:p w14:paraId="236269A2" w14:textId="3D593B60" w:rsidR="00E44728" w:rsidRDefault="00B143F9">
      <w:pPr>
        <w:pStyle w:val="Nagwek2"/>
        <w:shd w:val="clear" w:color="auto" w:fill="FFFFFF"/>
        <w:spacing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1.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44728">
        <w:rPr>
          <w:b w:val="0"/>
          <w:bCs w:val="0"/>
          <w:color w:val="000000" w:themeColor="text1"/>
          <w:sz w:val="24"/>
          <w:szCs w:val="24"/>
        </w:rPr>
        <w:t xml:space="preserve">W Uchwale Nr XXXVI/292/23 Rady Gminy Dubeninki z dnia 30 listopada 2023 r. w sprawie wysokości ekwiwalentu pieniężnego dla strażaków ratowników ochotniczych straży pożarnych i kandydatów na strażaków ratowników ochotniczych straży pożarnych </w:t>
      </w:r>
      <w:r w:rsidR="00C13CBD">
        <w:rPr>
          <w:b w:val="0"/>
          <w:bCs w:val="0"/>
          <w:color w:val="000000" w:themeColor="text1"/>
          <w:sz w:val="24"/>
          <w:szCs w:val="24"/>
        </w:rPr>
        <w:t>(</w:t>
      </w:r>
      <w:r w:rsidR="00F81F7A">
        <w:rPr>
          <w:b w:val="0"/>
          <w:bCs w:val="0"/>
          <w:color w:val="000000" w:themeColor="text1"/>
          <w:sz w:val="24"/>
          <w:szCs w:val="24"/>
        </w:rPr>
        <w:t xml:space="preserve">Dz.U. </w:t>
      </w:r>
      <w:r w:rsidR="00C13CBD">
        <w:rPr>
          <w:b w:val="0"/>
          <w:bCs w:val="0"/>
          <w:color w:val="000000" w:themeColor="text1"/>
          <w:sz w:val="24"/>
          <w:szCs w:val="24"/>
        </w:rPr>
        <w:t>W</w:t>
      </w:r>
      <w:r w:rsidR="00F81F7A">
        <w:rPr>
          <w:b w:val="0"/>
          <w:bCs w:val="0"/>
          <w:color w:val="000000" w:themeColor="text1"/>
          <w:sz w:val="24"/>
          <w:szCs w:val="24"/>
        </w:rPr>
        <w:t xml:space="preserve">oj. </w:t>
      </w:r>
      <w:proofErr w:type="spellStart"/>
      <w:r w:rsidR="00F81F7A">
        <w:rPr>
          <w:b w:val="0"/>
          <w:bCs w:val="0"/>
          <w:color w:val="000000" w:themeColor="text1"/>
          <w:sz w:val="24"/>
          <w:szCs w:val="24"/>
        </w:rPr>
        <w:t>Warm</w:t>
      </w:r>
      <w:proofErr w:type="spellEnd"/>
      <w:r w:rsidR="00C13CBD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F81F7A">
        <w:rPr>
          <w:b w:val="0"/>
          <w:bCs w:val="0"/>
          <w:color w:val="000000" w:themeColor="text1"/>
          <w:sz w:val="24"/>
          <w:szCs w:val="24"/>
        </w:rPr>
        <w:t>-</w:t>
      </w:r>
      <w:r w:rsidR="00C13CBD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F81F7A">
        <w:rPr>
          <w:b w:val="0"/>
          <w:bCs w:val="0"/>
          <w:color w:val="000000" w:themeColor="text1"/>
          <w:sz w:val="24"/>
          <w:szCs w:val="24"/>
        </w:rPr>
        <w:t>Maz</w:t>
      </w:r>
      <w:proofErr w:type="spellEnd"/>
      <w:r w:rsidR="00C13CBD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F81F7A">
        <w:rPr>
          <w:b w:val="0"/>
          <w:bCs w:val="0"/>
          <w:color w:val="000000" w:themeColor="text1"/>
          <w:sz w:val="24"/>
          <w:szCs w:val="24"/>
        </w:rPr>
        <w:t>z 2023 r. poz. 6358</w:t>
      </w:r>
      <w:r w:rsidR="00852ED1">
        <w:rPr>
          <w:b w:val="0"/>
          <w:bCs w:val="0"/>
          <w:color w:val="000000" w:themeColor="text1"/>
          <w:sz w:val="24"/>
          <w:szCs w:val="24"/>
        </w:rPr>
        <w:t>)</w:t>
      </w:r>
      <w:r w:rsidR="00F81F7A">
        <w:rPr>
          <w:b w:val="0"/>
          <w:bCs w:val="0"/>
          <w:color w:val="000000" w:themeColor="text1"/>
          <w:sz w:val="24"/>
          <w:szCs w:val="24"/>
        </w:rPr>
        <w:t xml:space="preserve"> w </w:t>
      </w:r>
      <w:r w:rsidR="00F81F7A" w:rsidRPr="00E44728">
        <w:rPr>
          <w:b w:val="0"/>
          <w:bCs w:val="0"/>
          <w:color w:val="000000" w:themeColor="text1"/>
          <w:sz w:val="24"/>
          <w:szCs w:val="24"/>
        </w:rPr>
        <w:t>§</w:t>
      </w:r>
      <w:r w:rsidR="00F81F7A">
        <w:rPr>
          <w:b w:val="0"/>
          <w:bCs w:val="0"/>
          <w:color w:val="000000" w:themeColor="text1"/>
          <w:sz w:val="24"/>
          <w:szCs w:val="24"/>
        </w:rPr>
        <w:t xml:space="preserve"> 1 </w:t>
      </w:r>
      <w:r w:rsidR="00E44728">
        <w:rPr>
          <w:b w:val="0"/>
          <w:bCs w:val="0"/>
          <w:color w:val="000000" w:themeColor="text1"/>
          <w:sz w:val="24"/>
          <w:szCs w:val="24"/>
        </w:rPr>
        <w:t>wprowadza się następujące zmiany:</w:t>
      </w:r>
    </w:p>
    <w:p w14:paraId="03A87759" w14:textId="2347B9E1" w:rsidR="00E44728" w:rsidRDefault="00E44728" w:rsidP="00F81F7A">
      <w:pPr>
        <w:pStyle w:val="Nagwek2"/>
        <w:numPr>
          <w:ilvl w:val="0"/>
          <w:numId w:val="4"/>
        </w:numPr>
        <w:shd w:val="clear" w:color="auto" w:fill="FFFFFF"/>
        <w:spacing w:beforeAutospacing="0" w:after="0" w:afterAutospacing="0" w:line="360" w:lineRule="auto"/>
        <w:ind w:left="284" w:hanging="284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w pkt 1 kwotę „24,00 z</w:t>
      </w:r>
      <w:r w:rsidR="00C13CBD">
        <w:rPr>
          <w:b w:val="0"/>
          <w:bCs w:val="0"/>
          <w:color w:val="000000" w:themeColor="text1"/>
          <w:sz w:val="24"/>
          <w:szCs w:val="24"/>
        </w:rPr>
        <w:t>ł</w:t>
      </w:r>
      <w:r>
        <w:rPr>
          <w:b w:val="0"/>
          <w:bCs w:val="0"/>
          <w:color w:val="000000" w:themeColor="text1"/>
          <w:sz w:val="24"/>
          <w:szCs w:val="24"/>
        </w:rPr>
        <w:t xml:space="preserve"> ( słownie dwadzieścia cztery złote)</w:t>
      </w:r>
      <w:r w:rsidR="00C13CBD">
        <w:rPr>
          <w:b w:val="0"/>
          <w:bCs w:val="0"/>
          <w:color w:val="000000" w:themeColor="text1"/>
          <w:sz w:val="24"/>
          <w:szCs w:val="24"/>
        </w:rPr>
        <w:t>”</w:t>
      </w:r>
      <w:r>
        <w:rPr>
          <w:b w:val="0"/>
          <w:bCs w:val="0"/>
          <w:color w:val="000000" w:themeColor="text1"/>
          <w:sz w:val="24"/>
          <w:szCs w:val="24"/>
        </w:rPr>
        <w:t xml:space="preserve"> zastępuje się kwotą „25,00 zł (słownie dwadzieścia pięć złotych)</w:t>
      </w:r>
      <w:r w:rsidR="00C13CBD">
        <w:rPr>
          <w:b w:val="0"/>
          <w:bCs w:val="0"/>
          <w:color w:val="000000" w:themeColor="text1"/>
          <w:sz w:val="24"/>
          <w:szCs w:val="24"/>
        </w:rPr>
        <w:t>”</w:t>
      </w:r>
      <w:r w:rsidR="00852ED1">
        <w:rPr>
          <w:b w:val="0"/>
          <w:bCs w:val="0"/>
          <w:color w:val="000000" w:themeColor="text1"/>
          <w:sz w:val="24"/>
          <w:szCs w:val="24"/>
        </w:rPr>
        <w:t>;</w:t>
      </w:r>
    </w:p>
    <w:p w14:paraId="7EF14208" w14:textId="11B2A4B6" w:rsidR="00E44728" w:rsidRDefault="00E44728" w:rsidP="00F81F7A">
      <w:pPr>
        <w:pStyle w:val="Nagwek2"/>
        <w:numPr>
          <w:ilvl w:val="0"/>
          <w:numId w:val="4"/>
        </w:numPr>
        <w:shd w:val="clear" w:color="auto" w:fill="FFFFFF"/>
        <w:spacing w:beforeAutospacing="0" w:after="0" w:afterAutospacing="0" w:line="360" w:lineRule="auto"/>
        <w:ind w:left="284" w:hanging="284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w pkt 2 kwotę </w:t>
      </w:r>
      <w:r w:rsidR="00C13CBD">
        <w:rPr>
          <w:b w:val="0"/>
          <w:bCs w:val="0"/>
          <w:color w:val="000000" w:themeColor="text1"/>
          <w:sz w:val="24"/>
          <w:szCs w:val="24"/>
        </w:rPr>
        <w:t>„</w:t>
      </w:r>
      <w:r>
        <w:rPr>
          <w:b w:val="0"/>
          <w:bCs w:val="0"/>
          <w:color w:val="000000" w:themeColor="text1"/>
          <w:sz w:val="24"/>
          <w:szCs w:val="24"/>
        </w:rPr>
        <w:t>12,00 zł (słownie dwanaście złotych)</w:t>
      </w:r>
      <w:r w:rsidR="00C13CBD">
        <w:rPr>
          <w:b w:val="0"/>
          <w:bCs w:val="0"/>
          <w:color w:val="000000" w:themeColor="text1"/>
          <w:sz w:val="24"/>
          <w:szCs w:val="24"/>
        </w:rPr>
        <w:t>”</w:t>
      </w:r>
      <w:r>
        <w:rPr>
          <w:b w:val="0"/>
          <w:bCs w:val="0"/>
          <w:color w:val="000000" w:themeColor="text1"/>
          <w:sz w:val="24"/>
          <w:szCs w:val="24"/>
        </w:rPr>
        <w:t xml:space="preserve"> zastępuje się kwotą „15,00 zł (słownie piętnaście złotych)</w:t>
      </w:r>
      <w:r w:rsidR="00C13CBD">
        <w:rPr>
          <w:b w:val="0"/>
          <w:bCs w:val="0"/>
          <w:color w:val="000000" w:themeColor="text1"/>
          <w:sz w:val="24"/>
          <w:szCs w:val="24"/>
        </w:rPr>
        <w:t>”</w:t>
      </w:r>
      <w:r w:rsidR="00852ED1">
        <w:rPr>
          <w:b w:val="0"/>
          <w:bCs w:val="0"/>
          <w:color w:val="000000" w:themeColor="text1"/>
          <w:sz w:val="24"/>
          <w:szCs w:val="24"/>
        </w:rPr>
        <w:t>;</w:t>
      </w:r>
    </w:p>
    <w:p w14:paraId="19E78633" w14:textId="0FE6C480" w:rsidR="00E44728" w:rsidRDefault="00F81F7A" w:rsidP="00F81F7A">
      <w:pPr>
        <w:pStyle w:val="Nagwek2"/>
        <w:numPr>
          <w:ilvl w:val="0"/>
          <w:numId w:val="4"/>
        </w:numPr>
        <w:shd w:val="clear" w:color="auto" w:fill="FFFFFF"/>
        <w:spacing w:beforeAutospacing="0" w:after="0" w:afterAutospacing="0" w:line="360" w:lineRule="auto"/>
        <w:ind w:left="284" w:hanging="284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w</w:t>
      </w:r>
      <w:r w:rsidR="00E44728">
        <w:rPr>
          <w:b w:val="0"/>
          <w:bCs w:val="0"/>
          <w:color w:val="000000" w:themeColor="text1"/>
          <w:sz w:val="24"/>
          <w:szCs w:val="24"/>
        </w:rPr>
        <w:t xml:space="preserve"> ust. </w:t>
      </w:r>
      <w:r>
        <w:rPr>
          <w:b w:val="0"/>
          <w:bCs w:val="0"/>
          <w:color w:val="000000" w:themeColor="text1"/>
          <w:sz w:val="24"/>
          <w:szCs w:val="24"/>
        </w:rPr>
        <w:t xml:space="preserve">2 </w:t>
      </w:r>
      <w:r w:rsidR="00E44728">
        <w:rPr>
          <w:b w:val="0"/>
          <w:bCs w:val="0"/>
          <w:color w:val="000000" w:themeColor="text1"/>
          <w:sz w:val="24"/>
          <w:szCs w:val="24"/>
        </w:rPr>
        <w:t>kwot</w:t>
      </w:r>
      <w:r w:rsidR="00E44728">
        <w:rPr>
          <w:b w:val="0"/>
          <w:bCs w:val="0"/>
          <w:color w:val="000000" w:themeColor="text1"/>
          <w:sz w:val="24"/>
          <w:szCs w:val="24"/>
        </w:rPr>
        <w:fldChar w:fldCharType="begin"/>
      </w:r>
      <w:r w:rsidR="00E44728">
        <w:rPr>
          <w:b w:val="0"/>
          <w:bCs w:val="0"/>
          <w:color w:val="000000" w:themeColor="text1"/>
          <w:sz w:val="24"/>
          <w:szCs w:val="24"/>
        </w:rPr>
        <w:instrText xml:space="preserve"> LISTNUM </w:instrText>
      </w:r>
      <w:r w:rsidR="00E44728">
        <w:rPr>
          <w:b w:val="0"/>
          <w:bCs w:val="0"/>
          <w:color w:val="000000" w:themeColor="text1"/>
          <w:sz w:val="24"/>
          <w:szCs w:val="24"/>
        </w:rPr>
        <w:fldChar w:fldCharType="end"/>
      </w:r>
      <w:r w:rsidR="00E44728">
        <w:rPr>
          <w:b w:val="0"/>
          <w:bCs w:val="0"/>
          <w:color w:val="000000" w:themeColor="text1"/>
          <w:sz w:val="24"/>
          <w:szCs w:val="24"/>
        </w:rPr>
        <w:t xml:space="preserve"> „5,00 zł” zastępuje się kwotą „10,00 zł”</w:t>
      </w:r>
      <w:r w:rsidR="00852ED1">
        <w:rPr>
          <w:b w:val="0"/>
          <w:bCs w:val="0"/>
          <w:color w:val="000000" w:themeColor="text1"/>
          <w:sz w:val="24"/>
          <w:szCs w:val="24"/>
        </w:rPr>
        <w:t>.</w:t>
      </w:r>
    </w:p>
    <w:p w14:paraId="230986BD" w14:textId="58F9FEFC" w:rsidR="00073C7F" w:rsidRDefault="00B143F9">
      <w:pPr>
        <w:pStyle w:val="Nagwek2"/>
        <w:shd w:val="clear" w:color="auto" w:fill="FFFFFF"/>
        <w:spacing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§ </w:t>
      </w:r>
      <w:r w:rsidR="00E44728">
        <w:rPr>
          <w:color w:val="000000" w:themeColor="text1"/>
          <w:sz w:val="24"/>
          <w:szCs w:val="24"/>
          <w:shd w:val="clear" w:color="auto" w:fill="FFFFFF"/>
        </w:rPr>
        <w:t>2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Uchwała wchodzi w życie</w:t>
      </w:r>
      <w:r w:rsidR="00F81F7A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po upływie 14 dni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po ogłoszeniu w Dzienniku Urzędowym Województwa Warmińsko-Mazurskiego.</w:t>
      </w:r>
    </w:p>
    <w:p w14:paraId="3F82BC61" w14:textId="77777777" w:rsidR="00073C7F" w:rsidRDefault="00073C7F">
      <w:pPr>
        <w:pStyle w:val="Nagwek2"/>
        <w:shd w:val="clear" w:color="auto" w:fill="FFFFFF"/>
        <w:spacing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highlight w:val="white"/>
        </w:rPr>
      </w:pPr>
    </w:p>
    <w:p w14:paraId="55A41674" w14:textId="77777777" w:rsidR="00073C7F" w:rsidRDefault="00073C7F" w:rsidP="00FD5215">
      <w:pPr>
        <w:pStyle w:val="Nagwek2"/>
        <w:shd w:val="clear" w:color="auto" w:fill="FFFFFF"/>
        <w:tabs>
          <w:tab w:val="center" w:pos="7088"/>
        </w:tabs>
        <w:spacing w:beforeAutospacing="0" w:after="0" w:afterAutospacing="0" w:line="360" w:lineRule="auto"/>
        <w:jc w:val="both"/>
        <w:rPr>
          <w:b w:val="0"/>
          <w:bCs w:val="0"/>
          <w:i/>
          <w:iCs/>
          <w:sz w:val="24"/>
          <w:szCs w:val="24"/>
        </w:rPr>
      </w:pPr>
    </w:p>
    <w:p w14:paraId="529079E5" w14:textId="77777777" w:rsidR="00681A4A" w:rsidRDefault="00681A4A" w:rsidP="00FD5215">
      <w:pPr>
        <w:pStyle w:val="Nagwek2"/>
        <w:shd w:val="clear" w:color="auto" w:fill="FFFFFF"/>
        <w:tabs>
          <w:tab w:val="center" w:pos="7088"/>
        </w:tabs>
        <w:spacing w:beforeAutospacing="0" w:after="0" w:afterAutospacing="0" w:line="360" w:lineRule="auto"/>
        <w:jc w:val="both"/>
        <w:rPr>
          <w:b w:val="0"/>
          <w:bCs w:val="0"/>
          <w:i/>
          <w:iCs/>
          <w:sz w:val="24"/>
          <w:szCs w:val="24"/>
        </w:rPr>
      </w:pPr>
    </w:p>
    <w:p w14:paraId="37E50B3F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31F7B8EC" w14:textId="77777777" w:rsidR="00681A4A" w:rsidRDefault="00681A4A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0973343A" w14:textId="77777777" w:rsidR="00681A4A" w:rsidRDefault="00681A4A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622FA4B2" w14:textId="77777777" w:rsidR="00681A4A" w:rsidRDefault="00681A4A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783FDCFC" w14:textId="77777777" w:rsidR="00681A4A" w:rsidRDefault="00681A4A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0149F850" w14:textId="77777777" w:rsidR="0004124B" w:rsidRDefault="0004124B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447F1224" w14:textId="77777777" w:rsidR="0004124B" w:rsidRDefault="0004124B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7263140A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78C84FD4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44F1138A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3C009DE0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13466780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25DDEBBC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49513A1C" w14:textId="77777777" w:rsidR="00113920" w:rsidRDefault="00113920" w:rsidP="001139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7141801D" w14:textId="77777777" w:rsidR="00F81F7A" w:rsidRDefault="00F81F7A" w:rsidP="0004124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D8AA4F" w14:textId="09B7F513" w:rsidR="0004124B" w:rsidRDefault="0004124B" w:rsidP="0004124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Uzasadnienie</w:t>
      </w:r>
    </w:p>
    <w:p w14:paraId="13375318" w14:textId="77777777" w:rsidR="0004124B" w:rsidRDefault="0004124B" w:rsidP="0004124B">
      <w:pPr>
        <w:pStyle w:val="Nagwek2"/>
        <w:shd w:val="clear" w:color="auto" w:fill="FFFFFF"/>
        <w:tabs>
          <w:tab w:val="center" w:pos="7088"/>
        </w:tabs>
        <w:spacing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6994EBEF" w14:textId="77777777" w:rsidR="0004124B" w:rsidRDefault="0004124B" w:rsidP="0004124B">
      <w:pPr>
        <w:pStyle w:val="Nagwek2"/>
        <w:shd w:val="clear" w:color="auto" w:fill="FFFFFF"/>
        <w:tabs>
          <w:tab w:val="center" w:pos="7088"/>
        </w:tabs>
        <w:spacing w:beforeAutospacing="0" w:after="0" w:afterAutospacing="0" w:line="360" w:lineRule="auto"/>
        <w:jc w:val="both"/>
        <w:rPr>
          <w:rStyle w:val="markedcontent"/>
          <w:b w:val="0"/>
          <w:bCs w:val="0"/>
          <w:sz w:val="24"/>
          <w:szCs w:val="24"/>
        </w:rPr>
      </w:pPr>
      <w:r>
        <w:rPr>
          <w:rStyle w:val="markedcontent"/>
          <w:b w:val="0"/>
          <w:bCs w:val="0"/>
          <w:sz w:val="24"/>
          <w:szCs w:val="24"/>
        </w:rPr>
        <w:t xml:space="preserve">Zgodnie z art. 10 ustawy o ochotniczych strażach pożarnych samorząd gminny jest zobowiązany finansować ochotnicze straże pożarne. Z treści  art. 15 ustawy o ochotniczych strażach pożarnych  wynika, że gmina  wypłaca strażakom  ochotniczych straży pożarnych ekwiwalent pieniężny za udział w działaniach ratowniczych, akcjach ratowniczych, szkoleniach i ćwiczeniach w wysokości określonej  uchwałą rady gminy. </w:t>
      </w:r>
    </w:p>
    <w:p w14:paraId="66413977" w14:textId="7ED2F61C" w:rsidR="0004124B" w:rsidRDefault="0004124B" w:rsidP="0004124B">
      <w:pPr>
        <w:pStyle w:val="Nagwek2"/>
        <w:shd w:val="clear" w:color="auto" w:fill="FFFFFF"/>
        <w:tabs>
          <w:tab w:val="center" w:pos="7088"/>
        </w:tabs>
        <w:spacing w:beforeAutospacing="0" w:after="0" w:afterAutospacing="0" w:line="360" w:lineRule="auto"/>
        <w:jc w:val="both"/>
        <w:rPr>
          <w:rStyle w:val="markedcontent"/>
          <w:b w:val="0"/>
          <w:bCs w:val="0"/>
          <w:sz w:val="24"/>
          <w:szCs w:val="24"/>
        </w:rPr>
      </w:pPr>
      <w:r>
        <w:rPr>
          <w:rStyle w:val="markedcontent"/>
          <w:b w:val="0"/>
          <w:bCs w:val="0"/>
          <w:sz w:val="24"/>
          <w:szCs w:val="24"/>
        </w:rPr>
        <w:t>Podczas Komisji Stałej Rady Gminy Dubeninki kiedy procedowano projekt uchwały dotyczący ekwiwalentu na kolejne lata, radni zaproponowali, by w roku 2024 stawka</w:t>
      </w:r>
      <w:r w:rsidR="00B72D38">
        <w:rPr>
          <w:rStyle w:val="markedcontent"/>
          <w:b w:val="0"/>
          <w:bCs w:val="0"/>
          <w:sz w:val="24"/>
          <w:szCs w:val="24"/>
        </w:rPr>
        <w:t xml:space="preserve"> ekwiwalentu</w:t>
      </w:r>
      <w:r>
        <w:rPr>
          <w:rStyle w:val="markedcontent"/>
          <w:b w:val="0"/>
          <w:bCs w:val="0"/>
          <w:sz w:val="24"/>
          <w:szCs w:val="24"/>
        </w:rPr>
        <w:t xml:space="preserve"> wzrosła. </w:t>
      </w:r>
    </w:p>
    <w:p w14:paraId="760A78C1" w14:textId="3EC68D12" w:rsidR="0004124B" w:rsidRDefault="0004124B" w:rsidP="0004124B">
      <w:pPr>
        <w:pStyle w:val="Nagwek2"/>
        <w:shd w:val="clear" w:color="auto" w:fill="FFFFFF"/>
        <w:tabs>
          <w:tab w:val="center" w:pos="7088"/>
        </w:tabs>
        <w:spacing w:beforeAutospacing="0" w:after="0" w:afterAutospacing="0" w:line="360" w:lineRule="auto"/>
        <w:jc w:val="both"/>
        <w:rPr>
          <w:rStyle w:val="markedcontent"/>
          <w:b w:val="0"/>
          <w:bCs w:val="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Wysokość ekwiwalentu pieniężnego nie może przekraczać 1/175 przeciętnego wynagrodzenia miesięcznego brutto, ogłoszonego przez Prezesa Głównego Urzędu Statystycznego w Dzienniku Urzędowym Rzeczypospolitej Polskiej. </w:t>
      </w:r>
    </w:p>
    <w:p w14:paraId="2AF2CE14" w14:textId="77777777" w:rsidR="0004124B" w:rsidRPr="0004124B" w:rsidRDefault="0004124B" w:rsidP="0004124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04124B" w:rsidRPr="0004124B" w:rsidSect="00F14D5D">
      <w:pgSz w:w="11906" w:h="16838"/>
      <w:pgMar w:top="1418" w:right="1021" w:bottom="992" w:left="102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5A4"/>
    <w:multiLevelType w:val="hybridMultilevel"/>
    <w:tmpl w:val="6840D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A33B5"/>
    <w:multiLevelType w:val="multilevel"/>
    <w:tmpl w:val="D67E5F7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75A1"/>
    <w:multiLevelType w:val="multilevel"/>
    <w:tmpl w:val="F4065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E204EA"/>
    <w:multiLevelType w:val="hybridMultilevel"/>
    <w:tmpl w:val="6EEA6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18447">
    <w:abstractNumId w:val="1"/>
  </w:num>
  <w:num w:numId="2" w16cid:durableId="597906590">
    <w:abstractNumId w:val="2"/>
  </w:num>
  <w:num w:numId="3" w16cid:durableId="1329020382">
    <w:abstractNumId w:val="3"/>
  </w:num>
  <w:num w:numId="4" w16cid:durableId="152359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7F"/>
    <w:rsid w:val="0004124B"/>
    <w:rsid w:val="00071F0E"/>
    <w:rsid w:val="00073C7F"/>
    <w:rsid w:val="00113920"/>
    <w:rsid w:val="001A7610"/>
    <w:rsid w:val="002776AC"/>
    <w:rsid w:val="00330DE4"/>
    <w:rsid w:val="005913FF"/>
    <w:rsid w:val="005F1CAA"/>
    <w:rsid w:val="00681A4A"/>
    <w:rsid w:val="00701F4C"/>
    <w:rsid w:val="007645BE"/>
    <w:rsid w:val="007664BA"/>
    <w:rsid w:val="00852ED1"/>
    <w:rsid w:val="008C3669"/>
    <w:rsid w:val="00915082"/>
    <w:rsid w:val="0098692D"/>
    <w:rsid w:val="009F1C16"/>
    <w:rsid w:val="00B143F9"/>
    <w:rsid w:val="00B72D38"/>
    <w:rsid w:val="00C13CBD"/>
    <w:rsid w:val="00C86D17"/>
    <w:rsid w:val="00D11B06"/>
    <w:rsid w:val="00D65360"/>
    <w:rsid w:val="00E44728"/>
    <w:rsid w:val="00E63F6D"/>
    <w:rsid w:val="00F06ACB"/>
    <w:rsid w:val="00F14D5D"/>
    <w:rsid w:val="00F23978"/>
    <w:rsid w:val="00F5516E"/>
    <w:rsid w:val="00F81F7A"/>
    <w:rsid w:val="00FD3D41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193A"/>
  <w15:docId w15:val="{78540B2F-6C83-4CB3-9DA5-CD3F8C4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9E4D4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736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E4D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qFormat/>
    <w:rsid w:val="00ED6C81"/>
  </w:style>
  <w:style w:type="character" w:customStyle="1" w:styleId="ListLabel1">
    <w:name w:val="ListLabel 1"/>
    <w:qFormat/>
    <w:rPr>
      <w:rFonts w:eastAsia="Times New Roman" w:cs="Times New Roman"/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166-42A1-4E59-8147-9F5D4B0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Borowska</dc:creator>
  <dc:description/>
  <cp:lastModifiedBy>Paul Piter</cp:lastModifiedBy>
  <cp:revision>9</cp:revision>
  <cp:lastPrinted>2024-01-25T10:03:00Z</cp:lastPrinted>
  <dcterms:created xsi:type="dcterms:W3CDTF">2024-01-25T10:04:00Z</dcterms:created>
  <dcterms:modified xsi:type="dcterms:W3CDTF">2024-02-15T10:16:00Z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