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3479D" w14:textId="77777777" w:rsidR="00B96DA0" w:rsidRPr="00B96DA0" w:rsidRDefault="00B96DA0" w:rsidP="00B96DA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B96DA0">
        <w:rPr>
          <w:rFonts w:ascii="Arial" w:hAnsi="Arial" w:cs="Arial"/>
          <w:b/>
          <w:bCs/>
          <w:kern w:val="0"/>
          <w:sz w:val="20"/>
          <w:szCs w:val="20"/>
        </w:rPr>
        <w:t>ZARZĄDZENIE Nr 11/2024</w:t>
      </w:r>
    </w:p>
    <w:p w14:paraId="2D7F47E6" w14:textId="77777777" w:rsidR="00B96DA0" w:rsidRPr="00B96DA0" w:rsidRDefault="00B96DA0" w:rsidP="00B96D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B96DA0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06F611AF" w14:textId="77777777" w:rsidR="00B96DA0" w:rsidRPr="00B96DA0" w:rsidRDefault="00B96DA0" w:rsidP="00B96D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B96DA0">
        <w:rPr>
          <w:rFonts w:ascii="Arial" w:hAnsi="Arial" w:cs="Arial"/>
          <w:b/>
          <w:bCs/>
          <w:kern w:val="0"/>
          <w:sz w:val="20"/>
          <w:szCs w:val="20"/>
        </w:rPr>
        <w:t xml:space="preserve">  z dnia 31 maja 2024 r.</w:t>
      </w:r>
    </w:p>
    <w:p w14:paraId="291112DC" w14:textId="77777777" w:rsidR="00B96DA0" w:rsidRPr="00B96DA0" w:rsidRDefault="00B96DA0" w:rsidP="00B96D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F0D42D0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B96DA0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0AC8E495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 w:rsidRPr="00B96DA0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B96DA0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57F5D263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C950AE4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B96DA0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4CCF8805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kern w:val="0"/>
          <w:sz w:val="20"/>
          <w:szCs w:val="20"/>
        </w:rPr>
        <w:t>1. Zwiększyć plan dochodów o kwotę -  133.701,00 zł.</w:t>
      </w:r>
    </w:p>
    <w:p w14:paraId="50A214B0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kern w:val="0"/>
          <w:sz w:val="20"/>
          <w:szCs w:val="20"/>
        </w:rPr>
        <w:t>w tym: dochody bieżące o kwotę – 133.701,00 zł.</w:t>
      </w:r>
    </w:p>
    <w:p w14:paraId="75007ADA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2E75F203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DD21775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B96DA0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B96DA0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7FDAD072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kern w:val="0"/>
          <w:sz w:val="20"/>
          <w:szCs w:val="20"/>
        </w:rPr>
        <w:t>1. Zwiększyć plan wydatków o kwotę – 136.474,04 zł.</w:t>
      </w:r>
    </w:p>
    <w:p w14:paraId="087BA9D1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kern w:val="0"/>
          <w:sz w:val="20"/>
          <w:szCs w:val="20"/>
        </w:rPr>
        <w:t>w tym: wydatki bieżące o kwotę – 136.474,04 zł.</w:t>
      </w:r>
    </w:p>
    <w:p w14:paraId="0B2E68E8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kern w:val="0"/>
          <w:sz w:val="20"/>
          <w:szCs w:val="20"/>
        </w:rPr>
        <w:t>2. Zmniejszyć plan wydatków o kwotę - 2.773,04 zł.</w:t>
      </w:r>
    </w:p>
    <w:p w14:paraId="0E7B45AE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kern w:val="0"/>
          <w:sz w:val="20"/>
          <w:szCs w:val="20"/>
        </w:rPr>
        <w:t>w tym: wydatki bieżące o kwotę - 2.773,04 zł.</w:t>
      </w:r>
    </w:p>
    <w:p w14:paraId="2A2CDCEF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1624838F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1D7CA69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B96DA0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B96DA0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B96DA0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1E7CE03C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2.121.263,67 zł., zgodnie z załącznikiem Nr 3 i 3a.</w:t>
      </w:r>
    </w:p>
    <w:p w14:paraId="37B31937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6CDB2E64" w14:textId="755AE970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b/>
          <w:bCs/>
          <w:kern w:val="0"/>
          <w:sz w:val="20"/>
          <w:szCs w:val="20"/>
        </w:rPr>
        <w:t xml:space="preserve">§ 4 </w:t>
      </w:r>
      <w:r w:rsidRPr="00B96DA0">
        <w:rPr>
          <w:rFonts w:ascii="Arial" w:hAnsi="Arial" w:cs="Arial"/>
          <w:kern w:val="0"/>
          <w:sz w:val="20"/>
          <w:szCs w:val="20"/>
        </w:rPr>
        <w:t>Ustala si</w:t>
      </w:r>
      <w:r>
        <w:rPr>
          <w:rFonts w:ascii="Arial" w:hAnsi="Arial" w:cs="Arial"/>
          <w:kern w:val="0"/>
          <w:sz w:val="20"/>
          <w:szCs w:val="20"/>
        </w:rPr>
        <w:t>ę</w:t>
      </w:r>
      <w:r w:rsidRPr="00B96DA0">
        <w:rPr>
          <w:rFonts w:ascii="Arial" w:hAnsi="Arial" w:cs="Arial"/>
          <w:kern w:val="0"/>
          <w:sz w:val="20"/>
          <w:szCs w:val="20"/>
        </w:rPr>
        <w:t xml:space="preserve"> dotacje udzielone z budżetu gminy podmiotom należącym i nie należącym do sektora finansów publicznych w kwocie 2.354.530,77zł., zgodnie z zał</w:t>
      </w:r>
      <w:r>
        <w:rPr>
          <w:rFonts w:ascii="Arial" w:hAnsi="Arial" w:cs="Arial"/>
          <w:kern w:val="0"/>
          <w:sz w:val="20"/>
          <w:szCs w:val="20"/>
        </w:rPr>
        <w:t>ą</w:t>
      </w:r>
      <w:r w:rsidRPr="00B96DA0">
        <w:rPr>
          <w:rFonts w:ascii="Arial" w:hAnsi="Arial" w:cs="Arial"/>
          <w:kern w:val="0"/>
          <w:sz w:val="20"/>
          <w:szCs w:val="20"/>
        </w:rPr>
        <w:t>cznikiem Nr 4.</w:t>
      </w:r>
    </w:p>
    <w:p w14:paraId="2F8FA33F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34767789" w14:textId="77777777" w:rsidR="00B96DA0" w:rsidRPr="00B96DA0" w:rsidRDefault="00B96DA0" w:rsidP="00B96DA0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b/>
          <w:bCs/>
          <w:kern w:val="0"/>
          <w:sz w:val="20"/>
          <w:szCs w:val="20"/>
        </w:rPr>
        <w:t>§ 5</w:t>
      </w:r>
      <w:r w:rsidRPr="00B96DA0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3FD49FD5" w14:textId="77777777" w:rsidR="00B96DA0" w:rsidRPr="00B96DA0" w:rsidRDefault="00B96DA0" w:rsidP="00B96D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kern w:val="0"/>
          <w:sz w:val="20"/>
          <w:szCs w:val="20"/>
        </w:rPr>
        <w:t>1. Plan dochodów po zmianach – 28.866.433,24 zł.</w:t>
      </w:r>
    </w:p>
    <w:p w14:paraId="5B0478C8" w14:textId="77777777" w:rsidR="00B96DA0" w:rsidRPr="00B96DA0" w:rsidRDefault="00B96DA0" w:rsidP="00B96D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kern w:val="0"/>
          <w:sz w:val="20"/>
          <w:szCs w:val="20"/>
        </w:rPr>
        <w:t>w tym: dochody bieżące – 15.869.040,67 zł.</w:t>
      </w:r>
    </w:p>
    <w:p w14:paraId="559A78A8" w14:textId="77777777" w:rsidR="00B96DA0" w:rsidRPr="00B96DA0" w:rsidRDefault="00B96DA0" w:rsidP="00B96D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kern w:val="0"/>
          <w:sz w:val="20"/>
          <w:szCs w:val="20"/>
        </w:rPr>
        <w:t>dochody majątkowe – 12.997.392,57 zł.</w:t>
      </w:r>
    </w:p>
    <w:p w14:paraId="2213A35E" w14:textId="77777777" w:rsidR="00B96DA0" w:rsidRPr="00B96DA0" w:rsidRDefault="00B96DA0" w:rsidP="00B96D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kern w:val="0"/>
          <w:sz w:val="20"/>
          <w:szCs w:val="20"/>
        </w:rPr>
        <w:t>2. Plan wydatków po zmianach – 32.883.968,63 zł.</w:t>
      </w:r>
    </w:p>
    <w:p w14:paraId="666F1AEC" w14:textId="77777777" w:rsidR="00B96DA0" w:rsidRPr="00B96DA0" w:rsidRDefault="00B96DA0" w:rsidP="00B96D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kern w:val="0"/>
          <w:sz w:val="20"/>
          <w:szCs w:val="20"/>
        </w:rPr>
        <w:t>w tym: wydatki bieżące – 18.209.079,86 zł.</w:t>
      </w:r>
    </w:p>
    <w:p w14:paraId="4F68BE67" w14:textId="77777777" w:rsidR="00B96DA0" w:rsidRPr="00B96DA0" w:rsidRDefault="00B96DA0" w:rsidP="00B96D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kern w:val="0"/>
          <w:sz w:val="20"/>
          <w:szCs w:val="20"/>
        </w:rPr>
        <w:t>wydatki majątkowe – 14.674.888,77 zł.</w:t>
      </w:r>
    </w:p>
    <w:p w14:paraId="005D5A20" w14:textId="77777777" w:rsidR="00B96DA0" w:rsidRPr="00B96DA0" w:rsidRDefault="00B96DA0" w:rsidP="00B96D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85735E6" w14:textId="77777777" w:rsidR="00B96DA0" w:rsidRPr="00B96DA0" w:rsidRDefault="00B96DA0" w:rsidP="00B96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B96DA0">
        <w:rPr>
          <w:rFonts w:ascii="Arial" w:hAnsi="Arial" w:cs="Arial"/>
          <w:b/>
          <w:bCs/>
          <w:kern w:val="0"/>
          <w:sz w:val="20"/>
          <w:szCs w:val="20"/>
        </w:rPr>
        <w:t xml:space="preserve">§ 6 </w:t>
      </w:r>
      <w:r w:rsidRPr="00B96DA0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64BB7BD7" w14:textId="77777777" w:rsidR="00B96DA0" w:rsidRPr="00B96DA0" w:rsidRDefault="00B96DA0" w:rsidP="00B96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BAAD525" w14:textId="77777777" w:rsidR="00E601F8" w:rsidRDefault="00E601F8"/>
    <w:sectPr w:rsidR="00E601F8" w:rsidSect="00B96DA0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A0"/>
    <w:rsid w:val="0012748A"/>
    <w:rsid w:val="00B96DA0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682E"/>
  <w15:chartTrackingRefBased/>
  <w15:docId w15:val="{8D7B7B13-064F-406B-96CA-67DB0F11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2024-06-05T10:27:00Z</dcterms:created>
  <dcterms:modified xsi:type="dcterms:W3CDTF">2024-06-05T10:29:00Z</dcterms:modified>
</cp:coreProperties>
</file>