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845A2" w14:textId="49743110" w:rsidR="005F49BD" w:rsidRPr="00746D7A" w:rsidRDefault="005F49BD" w:rsidP="00746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UCHWAŁA Nr </w:t>
      </w:r>
      <w:r w:rsidR="009A07BF"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>II/13</w:t>
      </w: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>/24</w:t>
      </w:r>
    </w:p>
    <w:p w14:paraId="4CF43895" w14:textId="77777777" w:rsidR="005F49BD" w:rsidRPr="00746D7A" w:rsidRDefault="005F49BD" w:rsidP="00746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Dubeninki</w:t>
      </w:r>
    </w:p>
    <w:p w14:paraId="502B9913" w14:textId="6631AB62" w:rsidR="005F49BD" w:rsidRPr="00746D7A" w:rsidRDefault="005F49BD" w:rsidP="00746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 dnia </w:t>
      </w:r>
      <w:r w:rsidR="009A07BF"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>28 maja</w:t>
      </w: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2024 r.</w:t>
      </w:r>
    </w:p>
    <w:p w14:paraId="339C4BCA" w14:textId="77777777" w:rsidR="005F49BD" w:rsidRPr="00746D7A" w:rsidRDefault="005F49BD" w:rsidP="00746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E144EB7" w14:textId="77777777" w:rsidR="005F49BD" w:rsidRPr="00746D7A" w:rsidRDefault="005F49BD" w:rsidP="00746D7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992" w:firstLine="22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 w budżecie Gminy Dubeninki na 2024 rok.</w:t>
      </w:r>
    </w:p>
    <w:p w14:paraId="3C1C7D26" w14:textId="77777777" w:rsidR="005F49BD" w:rsidRPr="00746D7A" w:rsidRDefault="005F49BD" w:rsidP="00746D7A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992" w:firstLine="227"/>
        <w:rPr>
          <w:rFonts w:ascii="Times New Roman" w:hAnsi="Times New Roman" w:cs="Times New Roman"/>
          <w:kern w:val="0"/>
          <w:sz w:val="24"/>
          <w:szCs w:val="24"/>
        </w:rPr>
      </w:pPr>
    </w:p>
    <w:p w14:paraId="2BF9FD43" w14:textId="56CAA4FB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>Na podstawie art. 18 ust. 2 pkt 4 ustawy z dnia 8 marca 1990 r. o samorządzie gminnym (Dz. U. z 202</w:t>
      </w:r>
      <w:r w:rsidR="002B3B94" w:rsidRPr="00746D7A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r. poz. </w:t>
      </w:r>
      <w:r w:rsidR="002B3B94" w:rsidRPr="00746D7A">
        <w:rPr>
          <w:rFonts w:ascii="Times New Roman" w:hAnsi="Times New Roman" w:cs="Times New Roman"/>
          <w:kern w:val="0"/>
          <w:sz w:val="24"/>
          <w:szCs w:val="24"/>
        </w:rPr>
        <w:t>609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 późn. zm.) oraz art. 211, art. 212, art. 236, art. 242, art. 243 ustawy z dnia 27 sierpnia 2009 r. o finansach publicznych (</w:t>
      </w:r>
      <w:proofErr w:type="spellStart"/>
      <w:r w:rsidRPr="00746D7A">
        <w:rPr>
          <w:rFonts w:ascii="Times New Roman" w:hAnsi="Times New Roman" w:cs="Times New Roman"/>
          <w:kern w:val="0"/>
          <w:sz w:val="24"/>
          <w:szCs w:val="24"/>
        </w:rPr>
        <w:t>Dz</w:t>
      </w:r>
      <w:proofErr w:type="spellEnd"/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,. U. z 2023 r., poz. 1270 z </w:t>
      </w:r>
      <w:proofErr w:type="spellStart"/>
      <w:r w:rsidRPr="00746D7A">
        <w:rPr>
          <w:rFonts w:ascii="Times New Roman" w:hAnsi="Times New Roman" w:cs="Times New Roman"/>
          <w:kern w:val="0"/>
          <w:sz w:val="24"/>
          <w:szCs w:val="24"/>
        </w:rPr>
        <w:t>poźń</w:t>
      </w:r>
      <w:proofErr w:type="spellEnd"/>
      <w:r w:rsidRPr="00746D7A">
        <w:rPr>
          <w:rFonts w:ascii="Times New Roman" w:hAnsi="Times New Roman" w:cs="Times New Roman"/>
          <w:kern w:val="0"/>
          <w:sz w:val="24"/>
          <w:szCs w:val="24"/>
        </w:rPr>
        <w:t>. zm.) uchwala się, co następuje:</w:t>
      </w:r>
    </w:p>
    <w:p w14:paraId="3075C0BE" w14:textId="77777777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07004DA" w14:textId="77777777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>Wprowadza się zmiany w planie dochodów budżetowych:</w:t>
      </w:r>
    </w:p>
    <w:p w14:paraId="5476F224" w14:textId="5DCE0003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1.zwiększa się dochody o kwotę – </w:t>
      </w:r>
      <w:r w:rsidR="002B3B94" w:rsidRPr="00746D7A">
        <w:rPr>
          <w:rFonts w:ascii="Times New Roman" w:hAnsi="Times New Roman" w:cs="Times New Roman"/>
          <w:kern w:val="0"/>
          <w:sz w:val="24"/>
          <w:szCs w:val="24"/>
        </w:rPr>
        <w:t>709.002,00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72342BD6" w14:textId="045C25C9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w tym: dochody majątkowe o kwotę – </w:t>
      </w:r>
      <w:r w:rsidR="002B3B94" w:rsidRPr="00746D7A">
        <w:rPr>
          <w:rFonts w:ascii="Times New Roman" w:hAnsi="Times New Roman" w:cs="Times New Roman"/>
          <w:kern w:val="0"/>
          <w:sz w:val="24"/>
          <w:szCs w:val="24"/>
        </w:rPr>
        <w:t>709.002,00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65FC945B" w14:textId="007DBBB2" w:rsidR="002B3B94" w:rsidRPr="00746D7A" w:rsidRDefault="002B3B94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>2. zmniejsza się dochody o kwotę – 373.150,87 zł.</w:t>
      </w:r>
    </w:p>
    <w:p w14:paraId="0C94BC2D" w14:textId="409D97C4" w:rsidR="002B3B94" w:rsidRPr="00746D7A" w:rsidRDefault="002B3B94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>w tym: dochody majątkowe o kwotę – 355.850,87 zł.</w:t>
      </w:r>
    </w:p>
    <w:p w14:paraId="688776FC" w14:textId="65C9AC9A" w:rsidR="002B3B94" w:rsidRPr="00746D7A" w:rsidRDefault="002B3B94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>dochody bieżące o kwotę – 17.300,00 zł.</w:t>
      </w:r>
    </w:p>
    <w:p w14:paraId="6E0D4E32" w14:textId="77777777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>zgodnie z załącznikiem Nr 1 do niniejszej uchwały.</w:t>
      </w:r>
    </w:p>
    <w:p w14:paraId="0F7DB7F9" w14:textId="77777777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>§ 2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>. Wprowadza się zmiany w planie wydatków budżetowych:</w:t>
      </w:r>
    </w:p>
    <w:p w14:paraId="65077CD5" w14:textId="5BE88F32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>1.Zwiększa się wydatki o kwotę – 1.</w:t>
      </w:r>
      <w:r w:rsidR="002B3B94" w:rsidRPr="00746D7A">
        <w:rPr>
          <w:rFonts w:ascii="Times New Roman" w:hAnsi="Times New Roman" w:cs="Times New Roman"/>
          <w:kern w:val="0"/>
          <w:sz w:val="24"/>
          <w:szCs w:val="24"/>
        </w:rPr>
        <w:t>855.040,41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6B4CEC1D" w14:textId="2BA14C01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w tym: wydatki majątkowe o kwotę – </w:t>
      </w:r>
      <w:r w:rsidR="002B3B94" w:rsidRPr="00746D7A">
        <w:rPr>
          <w:rFonts w:ascii="Times New Roman" w:hAnsi="Times New Roman" w:cs="Times New Roman"/>
          <w:kern w:val="0"/>
          <w:sz w:val="24"/>
          <w:szCs w:val="24"/>
        </w:rPr>
        <w:t>1.593.954,50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010B1497" w14:textId="2A2CB434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wydatki bieżące o kwotę – </w:t>
      </w:r>
      <w:r w:rsidR="002B3B94" w:rsidRPr="00746D7A">
        <w:rPr>
          <w:rFonts w:ascii="Times New Roman" w:hAnsi="Times New Roman" w:cs="Times New Roman"/>
          <w:kern w:val="0"/>
          <w:sz w:val="24"/>
          <w:szCs w:val="24"/>
        </w:rPr>
        <w:t>261.085,91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2121A8AB" w14:textId="1FDD6970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2. Zmniejsza się wydatki o kwotę – </w:t>
      </w:r>
      <w:r w:rsidR="002B3B94" w:rsidRPr="00746D7A">
        <w:rPr>
          <w:rFonts w:ascii="Times New Roman" w:hAnsi="Times New Roman" w:cs="Times New Roman"/>
          <w:kern w:val="0"/>
          <w:sz w:val="24"/>
          <w:szCs w:val="24"/>
        </w:rPr>
        <w:t>1.226.069,70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23506A5C" w14:textId="3AC752FF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w tym: wydatki bieżące o kwotę – </w:t>
      </w:r>
      <w:r w:rsidR="002B3B94" w:rsidRPr="00746D7A">
        <w:rPr>
          <w:rFonts w:ascii="Times New Roman" w:hAnsi="Times New Roman" w:cs="Times New Roman"/>
          <w:kern w:val="0"/>
          <w:sz w:val="24"/>
          <w:szCs w:val="24"/>
        </w:rPr>
        <w:t>20.255,91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09975437" w14:textId="61F0362D" w:rsidR="002B3B94" w:rsidRPr="00746D7A" w:rsidRDefault="002B3B94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>wydatki majątkowe o kwotę – 1.205.813,79</w:t>
      </w:r>
    </w:p>
    <w:p w14:paraId="5F0D2047" w14:textId="77777777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>zgodnie z załącznikiem Nr 2 do niniejszej uchwały.</w:t>
      </w:r>
    </w:p>
    <w:p w14:paraId="159C259D" w14:textId="77777777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3. 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>Wprowadza się zmiany w załączniku "Zadania inwestycyjne do realizacji w 2024 r.", zgodnie z załącznikiem Nr 3 do niniejszej uchwały.</w:t>
      </w:r>
    </w:p>
    <w:p w14:paraId="398F1A6B" w14:textId="34B7B91D" w:rsidR="00F205D1" w:rsidRPr="00746D7A" w:rsidRDefault="00F205D1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>§ 4.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Ustala się wydatki na programy i projekty ze środków pochodzących z funduszy strukturalnych i Funduszu Spójności oraz pozostałe środki pochodzące ze źródeł zagranicznych nie podlegających zwrotowi w 2024 roku, zgodnie z załącznikiem nr 4 do niniejszej uchwały.</w:t>
      </w:r>
    </w:p>
    <w:p w14:paraId="7B457152" w14:textId="38FD7348" w:rsidR="00F205D1" w:rsidRPr="00746D7A" w:rsidRDefault="00F205D1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>§ 5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. Wprowadza się zmiany w załączniku "Dochody i wydatki związane z realizacją zadań realizowanych na podstawie umów lub porozumień między jednostkami samorządu terytorialnego w 2024 r.", 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lastRenderedPageBreak/>
        <w:t>zgodnie z załącznikiem nr 5 do niniejszej uchwały.</w:t>
      </w:r>
    </w:p>
    <w:p w14:paraId="04E0A7B9" w14:textId="1F627141" w:rsidR="00F205D1" w:rsidRPr="00746D7A" w:rsidRDefault="00F205D1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6. 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>Wydatki majątkowe finansowane środkami z Polskiego Ładu w 2024 roku w wysokości 1</w:t>
      </w:r>
      <w:r w:rsidR="007162E9" w:rsidRPr="00746D7A">
        <w:rPr>
          <w:rFonts w:ascii="Times New Roman" w:hAnsi="Times New Roman" w:cs="Times New Roman"/>
          <w:kern w:val="0"/>
          <w:sz w:val="24"/>
          <w:szCs w:val="24"/>
        </w:rPr>
        <w:t>2.092.462,56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zł., zgodnie  z załącznikiem nr 6 do niniejszej uchwały.</w:t>
      </w:r>
    </w:p>
    <w:p w14:paraId="225BC3B7" w14:textId="575FB944" w:rsidR="005F49BD" w:rsidRPr="00746D7A" w:rsidRDefault="005F49BD" w:rsidP="00B652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F205D1"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Planuje się deficyt budżetu gminy w wysokości </w:t>
      </w:r>
      <w:r w:rsidR="002B3B94" w:rsidRPr="00746D7A">
        <w:rPr>
          <w:rFonts w:ascii="Times New Roman" w:hAnsi="Times New Roman" w:cs="Times New Roman"/>
          <w:kern w:val="0"/>
          <w:sz w:val="24"/>
          <w:szCs w:val="24"/>
        </w:rPr>
        <w:t>4.017.535,39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zł., który zostanie pokryty przychodami pochodzącymi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3</w:t>
      </w:r>
      <w:r w:rsidR="002B3B94" w:rsidRPr="00746D7A">
        <w:rPr>
          <w:rFonts w:ascii="Times New Roman" w:hAnsi="Times New Roman" w:cs="Times New Roman"/>
          <w:kern w:val="0"/>
          <w:sz w:val="24"/>
          <w:szCs w:val="24"/>
        </w:rPr>
        <w:t>41.983,11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zł., wolnymi środkami w wysokości 2.341.602,53 zł. i nadwyżką budżetową z lat ubiegłych w wysokości 1.</w:t>
      </w:r>
      <w:r w:rsidR="00B3397E" w:rsidRPr="00746D7A">
        <w:rPr>
          <w:rFonts w:ascii="Times New Roman" w:hAnsi="Times New Roman" w:cs="Times New Roman"/>
          <w:kern w:val="0"/>
          <w:sz w:val="24"/>
          <w:szCs w:val="24"/>
        </w:rPr>
        <w:t>333.9</w:t>
      </w:r>
      <w:r w:rsidR="008F4F4E" w:rsidRPr="00746D7A">
        <w:rPr>
          <w:rFonts w:ascii="Times New Roman" w:hAnsi="Times New Roman" w:cs="Times New Roman"/>
          <w:kern w:val="0"/>
          <w:sz w:val="24"/>
          <w:szCs w:val="24"/>
        </w:rPr>
        <w:t>4</w:t>
      </w:r>
      <w:r w:rsidR="00B3397E" w:rsidRPr="00746D7A">
        <w:rPr>
          <w:rFonts w:ascii="Times New Roman" w:hAnsi="Times New Roman" w:cs="Times New Roman"/>
          <w:kern w:val="0"/>
          <w:sz w:val="24"/>
          <w:szCs w:val="24"/>
        </w:rPr>
        <w:t>9,75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  </w:t>
      </w:r>
    </w:p>
    <w:p w14:paraId="3570087E" w14:textId="74C5985F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F205D1"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>Ustala się kwotę przychodów w wysokości 6.498.175,81 zł., w tym: przychody pochodzące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1.154.642,38 zł., wolnych środków w wysokości 2.341.602,53 zł., nadwyżką budżetową z lat ubiegłych w wysokości 3.001.930,90 zł. i kwotę rozchodów w wysokości 2.</w:t>
      </w:r>
      <w:r w:rsidR="00B3397E" w:rsidRPr="00746D7A">
        <w:rPr>
          <w:rFonts w:ascii="Times New Roman" w:hAnsi="Times New Roman" w:cs="Times New Roman"/>
          <w:kern w:val="0"/>
          <w:sz w:val="24"/>
          <w:szCs w:val="24"/>
        </w:rPr>
        <w:t>480.640,42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zł., w tym: na spłatę kredytu w wysokości 545.120,00 zł. i przelewy na rachunki lokat w wysokości </w:t>
      </w:r>
      <w:r w:rsidR="00B3397E" w:rsidRPr="00746D7A">
        <w:rPr>
          <w:rFonts w:ascii="Times New Roman" w:hAnsi="Times New Roman" w:cs="Times New Roman"/>
          <w:kern w:val="0"/>
          <w:sz w:val="24"/>
          <w:szCs w:val="24"/>
        </w:rPr>
        <w:t>1.935.520,42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zł., zgodnie z załącznikiem nr </w:t>
      </w:r>
      <w:r w:rsidR="00B3397E" w:rsidRPr="00746D7A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do niniejszej uchwały.</w:t>
      </w:r>
    </w:p>
    <w:p w14:paraId="28617FC4" w14:textId="43331C4F" w:rsidR="005F49BD" w:rsidRPr="00746D7A" w:rsidRDefault="005F49BD" w:rsidP="00B652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>§ 9.</w:t>
      </w:r>
      <w:r w:rsidRPr="00746D7A">
        <w:rPr>
          <w:rFonts w:ascii="Times New Roman" w:hAnsi="Times New Roman" w:cs="Times New Roman"/>
          <w:sz w:val="24"/>
          <w:szCs w:val="24"/>
        </w:rPr>
        <w:t xml:space="preserve"> Ustala się </w:t>
      </w:r>
      <w:r w:rsidRPr="00746D7A">
        <w:rPr>
          <w:rFonts w:ascii="Times New Roman" w:hAnsi="Times New Roman" w:cs="Times New Roman"/>
          <w:color w:val="000000"/>
          <w:sz w:val="24"/>
          <w:szCs w:val="24"/>
        </w:rPr>
        <w:t>dotacje udzielone z budżetu gminy podmiotom należącym i  nie należącym do sektora finansów publicznych w kwocie 2.</w:t>
      </w:r>
      <w:r w:rsidR="00B3397E" w:rsidRPr="00746D7A">
        <w:rPr>
          <w:rFonts w:ascii="Times New Roman" w:hAnsi="Times New Roman" w:cs="Times New Roman"/>
          <w:color w:val="000000"/>
          <w:sz w:val="24"/>
          <w:szCs w:val="24"/>
        </w:rPr>
        <w:t>345.430,00</w:t>
      </w:r>
      <w:r w:rsidRPr="00746D7A">
        <w:rPr>
          <w:rFonts w:ascii="Times New Roman" w:hAnsi="Times New Roman" w:cs="Times New Roman"/>
          <w:color w:val="000000"/>
          <w:sz w:val="24"/>
          <w:szCs w:val="24"/>
        </w:rPr>
        <w:t xml:space="preserve"> zł. zgodnie z   załącznikiem nr </w:t>
      </w:r>
      <w:r w:rsidR="00B3397E" w:rsidRPr="00746D7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46D7A">
        <w:rPr>
          <w:rFonts w:ascii="Times New Roman" w:hAnsi="Times New Roman" w:cs="Times New Roman"/>
          <w:color w:val="000000"/>
          <w:sz w:val="24"/>
          <w:szCs w:val="24"/>
        </w:rPr>
        <w:t xml:space="preserve"> do niniejszej uchwały.</w:t>
      </w:r>
    </w:p>
    <w:p w14:paraId="3F6F3801" w14:textId="759C75E2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>§ 1</w:t>
      </w:r>
      <w:r w:rsidR="00F205D1"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Budżet po dokonanych zmianach wynosi:</w:t>
      </w:r>
    </w:p>
    <w:p w14:paraId="28C441E0" w14:textId="0A5E4E4E" w:rsidR="005F49BD" w:rsidRPr="00746D7A" w:rsidRDefault="005F49BD" w:rsidP="00B6521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>1. Plan dochodów po zmianach – 2</w:t>
      </w:r>
      <w:r w:rsidR="00B3397E" w:rsidRPr="00746D7A">
        <w:rPr>
          <w:rFonts w:ascii="Times New Roman" w:hAnsi="Times New Roman" w:cs="Times New Roman"/>
          <w:kern w:val="0"/>
          <w:sz w:val="24"/>
          <w:szCs w:val="24"/>
        </w:rPr>
        <w:t>8.732.732,24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0C1FFB1B" w14:textId="6256991C" w:rsidR="005F49BD" w:rsidRPr="00746D7A" w:rsidRDefault="005F49BD" w:rsidP="00B652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>w tym: dochody bieżące – 1</w:t>
      </w:r>
      <w:r w:rsidR="00B3397E" w:rsidRPr="00746D7A">
        <w:rPr>
          <w:rFonts w:ascii="Times New Roman" w:hAnsi="Times New Roman" w:cs="Times New Roman"/>
          <w:kern w:val="0"/>
          <w:sz w:val="24"/>
          <w:szCs w:val="24"/>
        </w:rPr>
        <w:t>5.735.339,67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>zł.</w:t>
      </w:r>
    </w:p>
    <w:p w14:paraId="74E3E39D" w14:textId="77777777" w:rsidR="00746D7A" w:rsidRDefault="005F49BD" w:rsidP="00B652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>dochody majątkowe – 12.</w:t>
      </w:r>
      <w:r w:rsidR="00B3397E" w:rsidRPr="00746D7A">
        <w:rPr>
          <w:rFonts w:ascii="Times New Roman" w:hAnsi="Times New Roman" w:cs="Times New Roman"/>
          <w:kern w:val="0"/>
          <w:sz w:val="24"/>
          <w:szCs w:val="24"/>
        </w:rPr>
        <w:t>997.392,57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41F0EE49" w14:textId="659FFB77" w:rsidR="005F49BD" w:rsidRPr="00746D7A" w:rsidRDefault="005F49BD" w:rsidP="00B652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>2. Plan wydatków po zmianach – 3</w:t>
      </w:r>
      <w:r w:rsidR="00B3397E" w:rsidRPr="00746D7A">
        <w:rPr>
          <w:rFonts w:ascii="Times New Roman" w:hAnsi="Times New Roman" w:cs="Times New Roman"/>
          <w:kern w:val="0"/>
          <w:sz w:val="24"/>
          <w:szCs w:val="24"/>
        </w:rPr>
        <w:t>2.750.267,63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52F23831" w14:textId="44F4BEF0" w:rsidR="005F49BD" w:rsidRPr="00746D7A" w:rsidRDefault="005F49BD" w:rsidP="00B652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>w tym: wydatki bieżące – 1</w:t>
      </w:r>
      <w:r w:rsidR="00B3397E" w:rsidRPr="00746D7A">
        <w:rPr>
          <w:rFonts w:ascii="Times New Roman" w:hAnsi="Times New Roman" w:cs="Times New Roman"/>
          <w:kern w:val="0"/>
          <w:sz w:val="24"/>
          <w:szCs w:val="24"/>
        </w:rPr>
        <w:t>8.075.378,86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31628931" w14:textId="10E18F0C" w:rsidR="005F49BD" w:rsidRPr="00746D7A" w:rsidRDefault="005F49BD" w:rsidP="00B652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kern w:val="0"/>
          <w:sz w:val="24"/>
          <w:szCs w:val="24"/>
        </w:rPr>
        <w:t>wydatki majątkowe – 1</w:t>
      </w:r>
      <w:r w:rsidR="00B3397E" w:rsidRPr="00746D7A">
        <w:rPr>
          <w:rFonts w:ascii="Times New Roman" w:hAnsi="Times New Roman" w:cs="Times New Roman"/>
          <w:kern w:val="0"/>
          <w:sz w:val="24"/>
          <w:szCs w:val="24"/>
        </w:rPr>
        <w:t>4.674.888,77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2C35EB07" w14:textId="12694666" w:rsidR="005F49BD" w:rsidRPr="00746D7A" w:rsidRDefault="005F49BD" w:rsidP="00B652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>§ 1</w:t>
      </w:r>
      <w:r w:rsidR="00F205D1"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746D7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746D7A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podlega ogłoszeniu w Dzienniku Urzędowym Województwa Warmińsko-Mazurskiego.</w:t>
      </w:r>
    </w:p>
    <w:sectPr w:rsidR="005F49BD" w:rsidRPr="00746D7A" w:rsidSect="00746D7A">
      <w:pgSz w:w="12240" w:h="15840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84"/>
    <w:rsid w:val="00087C27"/>
    <w:rsid w:val="002B3B94"/>
    <w:rsid w:val="00325FE4"/>
    <w:rsid w:val="0032758C"/>
    <w:rsid w:val="003D50F2"/>
    <w:rsid w:val="004A4AB6"/>
    <w:rsid w:val="004E205E"/>
    <w:rsid w:val="00572938"/>
    <w:rsid w:val="005F49BD"/>
    <w:rsid w:val="00627BFD"/>
    <w:rsid w:val="007162E9"/>
    <w:rsid w:val="00746D7A"/>
    <w:rsid w:val="008E319F"/>
    <w:rsid w:val="008F41DC"/>
    <w:rsid w:val="008F4F4E"/>
    <w:rsid w:val="009A07BF"/>
    <w:rsid w:val="009B029E"/>
    <w:rsid w:val="00B3397E"/>
    <w:rsid w:val="00B6521E"/>
    <w:rsid w:val="00B812E0"/>
    <w:rsid w:val="00B979AA"/>
    <w:rsid w:val="00D36794"/>
    <w:rsid w:val="00D44380"/>
    <w:rsid w:val="00D66563"/>
    <w:rsid w:val="00DA1F13"/>
    <w:rsid w:val="00E601F8"/>
    <w:rsid w:val="00EB7E84"/>
    <w:rsid w:val="00F2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2E61"/>
  <w15:chartTrackingRefBased/>
  <w15:docId w15:val="{BD44196A-CAE5-48F8-AA54-9DC4D8A2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9BD"/>
    <w:pPr>
      <w:spacing w:after="160" w:line="25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Paul Piter</cp:lastModifiedBy>
  <cp:revision>15</cp:revision>
  <cp:lastPrinted>2024-03-28T14:18:00Z</cp:lastPrinted>
  <dcterms:created xsi:type="dcterms:W3CDTF">2024-03-28T14:18:00Z</dcterms:created>
  <dcterms:modified xsi:type="dcterms:W3CDTF">2024-06-04T06:56:00Z</dcterms:modified>
</cp:coreProperties>
</file>