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292F" w14:textId="2F34588E" w:rsidR="004A5391" w:rsidRPr="00DD315D" w:rsidRDefault="004A5391" w:rsidP="00F81B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</w:rPr>
      </w:pPr>
      <w:r w:rsidRPr="004A5391">
        <w:rPr>
          <w:rFonts w:ascii="Arial" w:hAnsi="Arial" w:cs="Arial"/>
          <w:b/>
          <w:bCs/>
          <w:kern w:val="0"/>
          <w:sz w:val="20"/>
          <w:szCs w:val="20"/>
        </w:rPr>
        <w:t xml:space="preserve">UCHWAŁA Nr </w:t>
      </w:r>
      <w:r w:rsidR="00882352">
        <w:rPr>
          <w:rFonts w:ascii="Arial" w:hAnsi="Arial" w:cs="Arial"/>
          <w:b/>
          <w:bCs/>
          <w:kern w:val="0"/>
          <w:sz w:val="20"/>
          <w:szCs w:val="20"/>
        </w:rPr>
        <w:t>III/22</w:t>
      </w:r>
      <w:r w:rsidRPr="004A5391">
        <w:rPr>
          <w:rFonts w:ascii="Arial" w:hAnsi="Arial" w:cs="Arial"/>
          <w:b/>
          <w:bCs/>
          <w:kern w:val="0"/>
          <w:sz w:val="20"/>
          <w:szCs w:val="20"/>
        </w:rPr>
        <w:t>/24</w:t>
      </w:r>
    </w:p>
    <w:p w14:paraId="4D64D96C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A5391">
        <w:rPr>
          <w:rFonts w:ascii="Arial" w:hAnsi="Arial" w:cs="Arial"/>
          <w:b/>
          <w:bCs/>
          <w:kern w:val="0"/>
          <w:sz w:val="20"/>
          <w:szCs w:val="20"/>
        </w:rPr>
        <w:t>Rady Gminy Dubeninki</w:t>
      </w:r>
    </w:p>
    <w:p w14:paraId="30F5ECE9" w14:textId="65299226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A5391">
        <w:rPr>
          <w:rFonts w:ascii="Arial" w:hAnsi="Arial" w:cs="Arial"/>
          <w:b/>
          <w:bCs/>
          <w:kern w:val="0"/>
          <w:sz w:val="20"/>
          <w:szCs w:val="20"/>
        </w:rPr>
        <w:t xml:space="preserve">z dnia </w:t>
      </w:r>
      <w:r w:rsidR="00882352">
        <w:rPr>
          <w:rFonts w:ascii="Arial" w:hAnsi="Arial" w:cs="Arial"/>
          <w:b/>
          <w:bCs/>
          <w:kern w:val="0"/>
          <w:sz w:val="20"/>
          <w:szCs w:val="20"/>
        </w:rPr>
        <w:t>27 czerwca</w:t>
      </w:r>
      <w:r w:rsidRPr="004A5391">
        <w:rPr>
          <w:rFonts w:ascii="Arial" w:hAnsi="Arial" w:cs="Arial"/>
          <w:b/>
          <w:bCs/>
          <w:kern w:val="0"/>
          <w:sz w:val="20"/>
          <w:szCs w:val="20"/>
        </w:rPr>
        <w:t xml:space="preserve"> 2024 r.</w:t>
      </w:r>
    </w:p>
    <w:p w14:paraId="607AEA4F" w14:textId="77777777" w:rsidR="00F81B93" w:rsidRDefault="00F81B93" w:rsidP="00F81B9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76D725" w14:textId="0635FEC1" w:rsidR="004A5391" w:rsidRPr="004A5391" w:rsidRDefault="004A5391" w:rsidP="00F81B9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A5391">
        <w:rPr>
          <w:rFonts w:ascii="Arial" w:hAnsi="Arial" w:cs="Arial"/>
          <w:b/>
          <w:bCs/>
          <w:kern w:val="0"/>
        </w:rPr>
        <w:t>w sprawie zmian w budżecie Gminy Dubeninki na 2024 rok.</w:t>
      </w:r>
    </w:p>
    <w:p w14:paraId="5B28721E" w14:textId="77777777" w:rsidR="004A5391" w:rsidRPr="004A5391" w:rsidRDefault="004A5391" w:rsidP="00F81B9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kern w:val="0"/>
        </w:rPr>
      </w:pPr>
    </w:p>
    <w:p w14:paraId="39AED445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Na podstawie art. 18 ust. 2 pkt 4 ustawy z dnia 8 marca 1990 r. o samorządzie gminnym (t.j. Dz. U. z 2024 r. poz. 609 z późn. zm.) oraz art. 211, art. 212, art. 236, art. 242, art. 243 ustawy z dnia 27 sierpnia 2009 r. o finansach publicznych (Dz,. U. z 2023 r., poz. 1270 z poźń. zm.) uchwala się, co następuje:</w:t>
      </w:r>
    </w:p>
    <w:p w14:paraId="03124013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E30C6AE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1. </w:t>
      </w:r>
      <w:r w:rsidRPr="004A5391">
        <w:rPr>
          <w:rFonts w:ascii="Arial" w:hAnsi="Arial" w:cs="Arial"/>
          <w:kern w:val="0"/>
        </w:rPr>
        <w:t>Wprowadza się zmiany w planie dochodów budżetowych:</w:t>
      </w:r>
    </w:p>
    <w:p w14:paraId="258D8A41" w14:textId="1CBF8CA4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1.zwiększa się dochody o kwotę – 2.708.184,33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dochody majątkowe o kwotę – 2.668.184,33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dochody bieżące o kwotę - 40.000,00 zł.</w:t>
      </w:r>
    </w:p>
    <w:p w14:paraId="7E64DFA0" w14:textId="799BD61E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2. zmniejsza się dochody o kwotę – 709.002,00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dochody majątkowe o kwotę – 709.002,00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zgodnie z załącznikiem Nr 1 do niniejszej uchwały.</w:t>
      </w:r>
    </w:p>
    <w:p w14:paraId="7EE40963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>§ 2</w:t>
      </w:r>
      <w:r w:rsidRPr="004A5391">
        <w:rPr>
          <w:rFonts w:ascii="Arial" w:hAnsi="Arial" w:cs="Arial"/>
          <w:kern w:val="0"/>
        </w:rPr>
        <w:t>. Wprowadza się zmiany w planie wydatków budżetowych:</w:t>
      </w:r>
    </w:p>
    <w:p w14:paraId="3DC81EC2" w14:textId="65E58E66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1.Zwiększa się wydatki o kwotę – 3.388.976,93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wydatki majątkowe o kwotę – 2.963.351,93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wydatki bieżące o kwotę – 42</w:t>
      </w:r>
      <w:r w:rsidR="0035197E">
        <w:rPr>
          <w:rFonts w:ascii="Arial" w:hAnsi="Arial" w:cs="Arial"/>
          <w:kern w:val="0"/>
        </w:rPr>
        <w:t>5</w:t>
      </w:r>
      <w:r w:rsidRPr="004A5391">
        <w:rPr>
          <w:rFonts w:ascii="Arial" w:hAnsi="Arial" w:cs="Arial"/>
          <w:kern w:val="0"/>
        </w:rPr>
        <w:t>.625,00 zł.</w:t>
      </w:r>
    </w:p>
    <w:p w14:paraId="3912E4D3" w14:textId="09BB8398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2. Zmniejsza się wydatki o kwotę – 935.625,00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wydatki bieżące o kwotę – 245.625,00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wydatki majątkowe o kwotę – 690.000,00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zgodnie z załącznikiem Nr 2 do niniejszej uchwały.</w:t>
      </w:r>
    </w:p>
    <w:p w14:paraId="24E13BDC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3. </w:t>
      </w:r>
      <w:r w:rsidRPr="004A5391">
        <w:rPr>
          <w:rFonts w:ascii="Arial" w:hAnsi="Arial" w:cs="Arial"/>
          <w:kern w:val="0"/>
        </w:rPr>
        <w:t>Wprowadza się zmiany w załączniku "Zadania inwestycyjne do realizacji w 2024 r.", zgodnie z załącznikiem Nr 3 do niniejszej uchwały.</w:t>
      </w:r>
    </w:p>
    <w:p w14:paraId="6FC22C27" w14:textId="7170BE70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>§ 4</w:t>
      </w:r>
      <w:r w:rsidRPr="004A5391">
        <w:rPr>
          <w:rFonts w:ascii="Arial" w:hAnsi="Arial" w:cs="Arial"/>
          <w:kern w:val="0"/>
        </w:rPr>
        <w:t>. Wprowadza się zmiany w załączniku "Dochody i wydatki związane z realizacją zadań</w:t>
      </w:r>
      <w:r w:rsidR="007D3EF7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realizowanych na podstawie umów lub porozumień między jednostkami samorządu</w:t>
      </w:r>
      <w:r w:rsidR="007D3EF7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terytorialnego w 2024 r.", zgodnie z załącznikiem nr 4 do niniejszej uchwały.</w:t>
      </w:r>
    </w:p>
    <w:p w14:paraId="0724CE15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5. </w:t>
      </w:r>
      <w:r w:rsidRPr="004A5391">
        <w:rPr>
          <w:rFonts w:ascii="Arial" w:hAnsi="Arial" w:cs="Arial"/>
          <w:kern w:val="0"/>
        </w:rPr>
        <w:t>Wydatki majątkowe finansowane środkami z Polskiego Ładu w 2024 roku w wysokości 14.365.814,49 zł., zgodnie  z załącznikiem nr 5 do niniejszej uchwały.</w:t>
      </w:r>
    </w:p>
    <w:p w14:paraId="2A029D20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6. </w:t>
      </w:r>
      <w:r w:rsidRPr="004A5391">
        <w:rPr>
          <w:rFonts w:ascii="Arial" w:hAnsi="Arial" w:cs="Arial"/>
          <w:kern w:val="0"/>
        </w:rPr>
        <w:t xml:space="preserve">Planuje się deficyt budżetu gminy w wysokości 4.471.704,99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571.983,11 zł., wolnymi środkami w wysokości 2.341.602,53 zł. i nadwyżką budżetową z lat ubiegłych w wysokości 1.558.119,35 zł.  </w:t>
      </w:r>
    </w:p>
    <w:p w14:paraId="41528F85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7. </w:t>
      </w:r>
      <w:r w:rsidRPr="004A5391">
        <w:rPr>
          <w:rFonts w:ascii="Arial" w:hAnsi="Arial" w:cs="Arial"/>
          <w:kern w:val="0"/>
        </w:rPr>
        <w:t>Ustala się kwotę przychodów w wysokości 6.498.175,81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1.154.642,38 zł., wolnych środków w wysokości 2.341.602,53 zł., nadwyżką budżetową z lat ubiegłych w wysokości 3.001.930,90 zł. i kwotę rozchodów w wysokości 2.026.470,82 zł., w tym: na spłatę kredytu w wysokości 545.120,00 zł. i przelewy na rachunki lokat w wysokości 1.481.350,82 zł., zgodnie z załącznikiem nr 6 do niniejszej uchwały.</w:t>
      </w:r>
    </w:p>
    <w:p w14:paraId="1758B251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</w:rPr>
      </w:pPr>
      <w:r w:rsidRPr="004A5391">
        <w:rPr>
          <w:rFonts w:ascii="Arial" w:hAnsi="Arial" w:cs="Arial"/>
          <w:b/>
          <w:bCs/>
          <w:kern w:val="0"/>
        </w:rPr>
        <w:t>§ 8.</w:t>
      </w:r>
      <w:r w:rsidRPr="004A5391">
        <w:rPr>
          <w:rFonts w:ascii="Arial" w:hAnsi="Arial" w:cs="Arial"/>
          <w:kern w:val="0"/>
        </w:rPr>
        <w:t xml:space="preserve"> Ustala się </w:t>
      </w:r>
      <w:r w:rsidRPr="004A5391">
        <w:rPr>
          <w:rFonts w:ascii="Arial" w:hAnsi="Arial" w:cs="Arial"/>
          <w:color w:val="000000"/>
          <w:kern w:val="0"/>
        </w:rPr>
        <w:t>dotacje udzielone z budżetu gminy podmiotom należącym i  nie należącym do sektora finansów publicznych w kwocie 2.459.530,77 zł. zgodnie z   załącznikiem nr 7 do niniejszej uchwały.</w:t>
      </w:r>
    </w:p>
    <w:p w14:paraId="40BD8E77" w14:textId="77777777" w:rsidR="004A5391" w:rsidRPr="004A5391" w:rsidRDefault="004A5391" w:rsidP="004A539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>§ 9.</w:t>
      </w:r>
      <w:r w:rsidRPr="004A5391">
        <w:rPr>
          <w:rFonts w:ascii="Arial" w:hAnsi="Arial" w:cs="Arial"/>
          <w:kern w:val="0"/>
        </w:rPr>
        <w:t xml:space="preserve"> Budżet po dokonanych zmianach wynosi:</w:t>
      </w:r>
    </w:p>
    <w:p w14:paraId="39EB2B75" w14:textId="0D668C46" w:rsidR="004A5391" w:rsidRPr="004A5391" w:rsidRDefault="004A5391" w:rsidP="00771D1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1. Plan dochodów po zmianach – 30.865.615,57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dochody bieżące – 15.909.040,67 zł.</w:t>
      </w:r>
    </w:p>
    <w:p w14:paraId="2C9486C1" w14:textId="77777777" w:rsidR="00F81B93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lastRenderedPageBreak/>
        <w:t>dochody majątkowe – 14.956.574,90 zł.</w:t>
      </w:r>
    </w:p>
    <w:p w14:paraId="21FFC214" w14:textId="12797382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2. Plan wydatków po zmianach – 35.</w:t>
      </w:r>
      <w:r w:rsidR="009C28DE">
        <w:rPr>
          <w:rFonts w:ascii="Arial" w:hAnsi="Arial" w:cs="Arial"/>
          <w:kern w:val="0"/>
        </w:rPr>
        <w:t>3</w:t>
      </w:r>
      <w:r w:rsidRPr="004A5391">
        <w:rPr>
          <w:rFonts w:ascii="Arial" w:hAnsi="Arial" w:cs="Arial"/>
          <w:kern w:val="0"/>
        </w:rPr>
        <w:t>37.320,56 zł.</w:t>
      </w:r>
      <w:r w:rsidR="00771D11">
        <w:rPr>
          <w:rFonts w:ascii="Arial" w:hAnsi="Arial" w:cs="Arial"/>
          <w:kern w:val="0"/>
        </w:rPr>
        <w:t xml:space="preserve"> </w:t>
      </w:r>
      <w:r w:rsidRPr="004A5391">
        <w:rPr>
          <w:rFonts w:ascii="Arial" w:hAnsi="Arial" w:cs="Arial"/>
          <w:kern w:val="0"/>
        </w:rPr>
        <w:t>w tym: wydatki bieżące – 18.389.079,86 zł.</w:t>
      </w:r>
    </w:p>
    <w:p w14:paraId="6BC53CEC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>wydatki majątkowe – 16.948.240,70 zł.</w:t>
      </w:r>
    </w:p>
    <w:p w14:paraId="08BF2AC4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b/>
          <w:bCs/>
          <w:kern w:val="0"/>
        </w:rPr>
        <w:t xml:space="preserve">§ 10. </w:t>
      </w:r>
      <w:r w:rsidRPr="004A5391">
        <w:rPr>
          <w:rFonts w:ascii="Arial" w:hAnsi="Arial" w:cs="Arial"/>
          <w:kern w:val="0"/>
        </w:rPr>
        <w:t>Uchwała wchodzi w życie z dniem podjęcia i podlega ogłoszeniu w Dzienniku Urzędowym Województwa Warmińsko-Mazurskiego.</w:t>
      </w:r>
    </w:p>
    <w:p w14:paraId="28D84C97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CFEF6DA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C50D34D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  <w:t>Przewodniczący Rady Gminy</w:t>
      </w:r>
    </w:p>
    <w:p w14:paraId="33C6FD1A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3E896E6" w14:textId="77777777" w:rsidR="004A5391" w:rsidRPr="004A5391" w:rsidRDefault="004A5391" w:rsidP="004A5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  <w:t xml:space="preserve">    </w:t>
      </w:r>
      <w:r w:rsidRPr="004A5391">
        <w:rPr>
          <w:rFonts w:ascii="Arial" w:hAnsi="Arial" w:cs="Arial"/>
          <w:kern w:val="0"/>
        </w:rPr>
        <w:tab/>
      </w:r>
      <w:r w:rsidRPr="004A5391">
        <w:rPr>
          <w:rFonts w:ascii="Arial" w:hAnsi="Arial" w:cs="Arial"/>
          <w:kern w:val="0"/>
        </w:rPr>
        <w:tab/>
        <w:t xml:space="preserve">                 Stanisław Rudziewicz</w:t>
      </w:r>
    </w:p>
    <w:p w14:paraId="3CF1E832" w14:textId="77777777" w:rsidR="004A5391" w:rsidRPr="004A5391" w:rsidRDefault="004A5391" w:rsidP="004A53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C3F74AE" w14:textId="77777777" w:rsidR="00E601F8" w:rsidRDefault="00E601F8"/>
    <w:sectPr w:rsidR="00E601F8" w:rsidSect="004A539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1"/>
    <w:rsid w:val="00112F6E"/>
    <w:rsid w:val="0035197E"/>
    <w:rsid w:val="00356A81"/>
    <w:rsid w:val="004A5391"/>
    <w:rsid w:val="00771D11"/>
    <w:rsid w:val="007D3EF7"/>
    <w:rsid w:val="00882352"/>
    <w:rsid w:val="008C22FC"/>
    <w:rsid w:val="009C28DE"/>
    <w:rsid w:val="00A063BC"/>
    <w:rsid w:val="00A16A4B"/>
    <w:rsid w:val="00D44380"/>
    <w:rsid w:val="00DD315D"/>
    <w:rsid w:val="00E601F8"/>
    <w:rsid w:val="00F02A92"/>
    <w:rsid w:val="00F81B93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235"/>
  <w15:chartTrackingRefBased/>
  <w15:docId w15:val="{436CB766-417B-4CBC-A249-C17AFD3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9</cp:revision>
  <cp:lastPrinted>2024-06-13T09:06:00Z</cp:lastPrinted>
  <dcterms:created xsi:type="dcterms:W3CDTF">2024-06-13T07:13:00Z</dcterms:created>
  <dcterms:modified xsi:type="dcterms:W3CDTF">2024-07-03T01:13:00Z</dcterms:modified>
</cp:coreProperties>
</file>