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D8C0" w14:textId="77777777" w:rsidR="001A5F5F" w:rsidRPr="001A5F5F" w:rsidRDefault="001A5F5F" w:rsidP="001A5F5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>ZARZĄDZENIE Nr 37/2024</w:t>
      </w:r>
    </w:p>
    <w:p w14:paraId="722C3542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5041A51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 xml:space="preserve">  z dnia 21 sierpień 2024 r.</w:t>
      </w:r>
    </w:p>
    <w:p w14:paraId="29725A49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2FE7997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1A5F5F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178B4BE2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1A5F5F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1A5F5F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55EACF27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C19F1E5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1A5F5F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7A61B927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1. Zwiększyć plan dochodów o kwotę -  182.888,50 zł.</w:t>
      </w:r>
    </w:p>
    <w:p w14:paraId="1208FAA4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 tym: dochody bieżące o kwotę – 182.888,50 zł.</w:t>
      </w:r>
    </w:p>
    <w:p w14:paraId="7D842796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2. Zmniejszyć dochody o kwotę - 44.889,00 zł.</w:t>
      </w:r>
    </w:p>
    <w:p w14:paraId="51EFA6AB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 tym: dochody bieżące o kwotę - 44.889,00 zł.</w:t>
      </w:r>
    </w:p>
    <w:p w14:paraId="71D9CDA7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4BB37036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DE49ADD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1A5F5F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0615E28F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1. Zwiększyć plan wydatków o kwotę – 182.888,50 zł.</w:t>
      </w:r>
    </w:p>
    <w:p w14:paraId="10A14C5D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 tym: wydatki bieżące o kwotę – 182.888,50 zł.</w:t>
      </w:r>
    </w:p>
    <w:p w14:paraId="16FB390B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2. Zmniejszyć plan wydatków o kwotę - 44.889,00 zł.</w:t>
      </w:r>
    </w:p>
    <w:p w14:paraId="3EC829BF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 tym: wydatki bieżące o kwotę - 44.889,00 zł.</w:t>
      </w:r>
    </w:p>
    <w:p w14:paraId="1FF65A8E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48FCCF14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5A115C6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1A5F5F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1A5F5F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1A5F5F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2FCD08CC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2.241.209,95 zł., zgodnie z załącznikiem Nr 3 i 3a.</w:t>
      </w:r>
    </w:p>
    <w:p w14:paraId="67D758F7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B7CFA49" w14:textId="77777777" w:rsidR="001A5F5F" w:rsidRPr="001A5F5F" w:rsidRDefault="001A5F5F" w:rsidP="001A5F5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1A5F5F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149A9458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1. Plan dochodów po zmianach – 31.019.434,35 zł.</w:t>
      </w:r>
    </w:p>
    <w:p w14:paraId="0939B4EF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 tym: dochody bieżące – 16.062.859,45 zł.</w:t>
      </w:r>
    </w:p>
    <w:p w14:paraId="05DEFAD0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dochody majątkowe – 14.956.574,90 zł.</w:t>
      </w:r>
    </w:p>
    <w:p w14:paraId="5648A3B3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2. Plan wydatków po zmianach – 35.491.139,34 zł.</w:t>
      </w:r>
    </w:p>
    <w:p w14:paraId="3BBCF553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 tym: wydatki bieżące – 18.542.898,64 zł.</w:t>
      </w:r>
    </w:p>
    <w:p w14:paraId="5B1C4F30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kern w:val="0"/>
          <w:sz w:val="20"/>
          <w:szCs w:val="20"/>
        </w:rPr>
        <w:t>wydatki majątkowe – 16.948.240,70 zł.</w:t>
      </w:r>
    </w:p>
    <w:p w14:paraId="6816BCB3" w14:textId="77777777" w:rsidR="001A5F5F" w:rsidRPr="001A5F5F" w:rsidRDefault="001A5F5F" w:rsidP="001A5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B521E2E" w14:textId="77777777" w:rsidR="001A5F5F" w:rsidRPr="001A5F5F" w:rsidRDefault="001A5F5F" w:rsidP="001A5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5F5F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1A5F5F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145015F8" w14:textId="06739BDD" w:rsidR="00E601F8" w:rsidRDefault="00E601F8" w:rsidP="00000BA6"/>
    <w:sectPr w:rsidR="00E601F8" w:rsidSect="001A5F5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A6"/>
    <w:rsid w:val="00000BA6"/>
    <w:rsid w:val="001A5F5F"/>
    <w:rsid w:val="00D44380"/>
    <w:rsid w:val="00E601F8"/>
    <w:rsid w:val="00F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8EC0"/>
  <w15:chartTrackingRefBased/>
  <w15:docId w15:val="{A6EDA5D9-652C-4B59-BBD6-A82D380B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2024-08-20T08:38:00Z</dcterms:created>
  <dcterms:modified xsi:type="dcterms:W3CDTF">2024-08-20T12:54:00Z</dcterms:modified>
</cp:coreProperties>
</file>