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D731" w14:textId="77777777" w:rsidR="006A26F4" w:rsidRPr="006A26F4" w:rsidRDefault="006A26F4" w:rsidP="006A26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6A26F4">
        <w:rPr>
          <w:rFonts w:ascii="Arial" w:hAnsi="Arial" w:cs="Arial"/>
          <w:b/>
          <w:bCs/>
          <w:kern w:val="0"/>
          <w:sz w:val="20"/>
          <w:szCs w:val="20"/>
        </w:rPr>
        <w:t>ZARZĄDZENIE Nr 63/2024</w:t>
      </w:r>
    </w:p>
    <w:p w14:paraId="254F2874" w14:textId="7777777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6A26F4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68CF9FB6" w14:textId="7777777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6A26F4">
        <w:rPr>
          <w:rFonts w:ascii="Arial" w:hAnsi="Arial" w:cs="Arial"/>
          <w:b/>
          <w:bCs/>
          <w:kern w:val="0"/>
          <w:sz w:val="20"/>
          <w:szCs w:val="20"/>
        </w:rPr>
        <w:t xml:space="preserve">  z dnia 08 listopada 2024 r.</w:t>
      </w:r>
    </w:p>
    <w:p w14:paraId="002F0474" w14:textId="7777777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6CA88DE" w14:textId="77777777" w:rsidR="006A26F4" w:rsidRPr="006A26F4" w:rsidRDefault="006A26F4" w:rsidP="006A26F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6A26F4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42F1855D" w14:textId="77777777" w:rsidR="006A26F4" w:rsidRPr="006A26F4" w:rsidRDefault="006A26F4" w:rsidP="006A26F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>Na podstawie art. 257 ustawy z dnia 27 sierpnia  2009 roku o finansach publicznych (Dz. U. z 2024 r. poz. 1530) Wójt Gminy Dubeninki zarządza, co następuje:</w:t>
      </w:r>
    </w:p>
    <w:p w14:paraId="46962B68" w14:textId="77777777" w:rsidR="006A26F4" w:rsidRPr="006A26F4" w:rsidRDefault="006A26F4" w:rsidP="006A26F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A0C20D5" w14:textId="77777777" w:rsidR="006A26F4" w:rsidRPr="006A26F4" w:rsidRDefault="006A26F4" w:rsidP="006A26F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6A26F4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6A26F4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0E543C03" w14:textId="72A53441" w:rsidR="006A26F4" w:rsidRPr="006A26F4" w:rsidRDefault="006A26F4" w:rsidP="006A26F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>zwiększyć plan wydatków o kwotę –</w:t>
      </w:r>
      <w:r>
        <w:rPr>
          <w:rFonts w:ascii="Arial" w:hAnsi="Arial" w:cs="Arial"/>
          <w:kern w:val="0"/>
          <w:sz w:val="20"/>
          <w:szCs w:val="20"/>
        </w:rPr>
        <w:t xml:space="preserve">  26.000,00</w:t>
      </w:r>
      <w:r w:rsidRPr="006A26F4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508EEE25" w14:textId="4684605C" w:rsidR="006A26F4" w:rsidRPr="006A26F4" w:rsidRDefault="006A26F4" w:rsidP="006A26F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 xml:space="preserve">w tym: wydatki bieżące o kwotę – </w:t>
      </w:r>
      <w:r>
        <w:rPr>
          <w:rFonts w:ascii="Arial" w:hAnsi="Arial" w:cs="Arial"/>
          <w:kern w:val="0"/>
          <w:sz w:val="20"/>
          <w:szCs w:val="20"/>
        </w:rPr>
        <w:t>26.000,00</w:t>
      </w:r>
      <w:r w:rsidRPr="006A26F4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1652DDFB" w14:textId="348EEE83" w:rsidR="006A26F4" w:rsidRPr="006A26F4" w:rsidRDefault="006A26F4" w:rsidP="006A26F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>2. Zmniejszyć plan wydatków o kwotę –</w:t>
      </w:r>
      <w:r>
        <w:rPr>
          <w:rFonts w:ascii="Arial" w:hAnsi="Arial" w:cs="Arial"/>
          <w:kern w:val="0"/>
          <w:sz w:val="20"/>
          <w:szCs w:val="20"/>
        </w:rPr>
        <w:t xml:space="preserve"> 26.000,00</w:t>
      </w:r>
      <w:r w:rsidRPr="006A26F4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041AA62D" w14:textId="2B279A77" w:rsidR="006A26F4" w:rsidRPr="006A26F4" w:rsidRDefault="006A26F4" w:rsidP="006A26F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 xml:space="preserve">W tym: wydatków bieżących o kwotę – </w:t>
      </w:r>
      <w:r>
        <w:rPr>
          <w:rFonts w:ascii="Arial" w:hAnsi="Arial" w:cs="Arial"/>
          <w:kern w:val="0"/>
          <w:sz w:val="20"/>
          <w:szCs w:val="20"/>
        </w:rPr>
        <w:t>26.000,00</w:t>
      </w:r>
      <w:r w:rsidRPr="006A26F4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0D65C479" w14:textId="77777777" w:rsidR="006A26F4" w:rsidRPr="006A26F4" w:rsidRDefault="006A26F4" w:rsidP="006A26F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142F0B4F" w14:textId="77777777" w:rsidR="006A26F4" w:rsidRPr="006A26F4" w:rsidRDefault="006A26F4" w:rsidP="006A26F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BD195C3" w14:textId="77777777" w:rsidR="006A26F4" w:rsidRPr="006A26F4" w:rsidRDefault="006A26F4" w:rsidP="006A26F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b/>
          <w:bCs/>
          <w:kern w:val="0"/>
          <w:sz w:val="20"/>
          <w:szCs w:val="20"/>
        </w:rPr>
        <w:t>§ 2</w:t>
      </w:r>
      <w:r w:rsidRPr="006A26F4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626B3F4A" w14:textId="7777777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>1. Plan dochodów po zmianach –31.777.317,05 zł.</w:t>
      </w:r>
    </w:p>
    <w:p w14:paraId="4767F7FD" w14:textId="7777777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>w tym: dochody bieżące –16.946.842,15 zł.</w:t>
      </w:r>
    </w:p>
    <w:p w14:paraId="7AA17348" w14:textId="7777777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>dochody majątkowe – 14.830.474,90 zł.</w:t>
      </w:r>
    </w:p>
    <w:p w14:paraId="1ED09136" w14:textId="78E9E02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 xml:space="preserve">2. Plan wydatków po zmianach – </w:t>
      </w:r>
      <w:r>
        <w:rPr>
          <w:rFonts w:ascii="Arial" w:hAnsi="Arial" w:cs="Arial"/>
          <w:kern w:val="0"/>
          <w:sz w:val="20"/>
          <w:szCs w:val="20"/>
        </w:rPr>
        <w:t>36.249.022,04</w:t>
      </w:r>
      <w:r w:rsidRPr="006A26F4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425F886D" w14:textId="7777777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>w tym: wydatki bieżące – 19.679.428,34 zł.</w:t>
      </w:r>
    </w:p>
    <w:p w14:paraId="6601A632" w14:textId="7777777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kern w:val="0"/>
          <w:sz w:val="20"/>
          <w:szCs w:val="20"/>
        </w:rPr>
        <w:t>wydatki majątkowe – 16.569.593,70 zł.</w:t>
      </w:r>
    </w:p>
    <w:p w14:paraId="6851BBE1" w14:textId="7777777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2A1A046" w14:textId="7777777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A26F4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6A26F4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2D8E68BC" w14:textId="77777777" w:rsidR="006A26F4" w:rsidRPr="006A26F4" w:rsidRDefault="006A26F4" w:rsidP="006A2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CC73543" w14:textId="77777777" w:rsidR="00E601F8" w:rsidRDefault="00E601F8"/>
    <w:sectPr w:rsidR="00E601F8" w:rsidSect="006A26F4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FB"/>
    <w:rsid w:val="00536FFB"/>
    <w:rsid w:val="006A26F4"/>
    <w:rsid w:val="00C7226C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BCD4"/>
  <w15:chartTrackingRefBased/>
  <w15:docId w15:val="{19282C19-D338-4BEB-A198-11329846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2</cp:revision>
  <dcterms:created xsi:type="dcterms:W3CDTF">2024-11-08T10:21:00Z</dcterms:created>
  <dcterms:modified xsi:type="dcterms:W3CDTF">2024-11-08T10:23:00Z</dcterms:modified>
</cp:coreProperties>
</file>