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42B58" w14:textId="77777777" w:rsidR="004455F1" w:rsidRDefault="004455F1">
      <w:pPr>
        <w:spacing w:after="0" w:line="240" w:lineRule="auto"/>
        <w:jc w:val="both"/>
        <w:rPr>
          <w:rFonts w:eastAsia="Times New Roman" w:cstheme="minorHAnsi"/>
          <w:b/>
          <w:bCs/>
          <w:i/>
          <w:iCs/>
          <w:lang w:eastAsia="ar-SA"/>
        </w:rPr>
      </w:pPr>
    </w:p>
    <w:p w14:paraId="119F8E49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color w:val="0070C0"/>
          <w:sz w:val="22"/>
          <w:szCs w:val="22"/>
        </w:rPr>
      </w:pPr>
    </w:p>
    <w:p w14:paraId="31224CA7" w14:textId="61093B82" w:rsidR="004455F1" w:rsidRDefault="00000000">
      <w:pPr>
        <w:spacing w:after="0"/>
        <w:jc w:val="right"/>
        <w:rPr>
          <w:rFonts w:cstheme="minorHAnsi"/>
          <w:b/>
        </w:rPr>
      </w:pPr>
      <w:r>
        <w:rPr>
          <w:rFonts w:cstheme="minorHAnsi"/>
          <w:b/>
          <w:bCs/>
          <w:color w:val="000000"/>
          <w:kern w:val="2"/>
          <w:lang w:eastAsia="ar-SA" w:bidi="hi-IN"/>
        </w:rPr>
        <w:t>Załącznik nr 7 do SWZ</w:t>
      </w:r>
      <w:r>
        <w:rPr>
          <w:rFonts w:eastAsia="Tahoma" w:cstheme="minorHAnsi"/>
          <w:b/>
          <w:bCs/>
          <w:kern w:val="2"/>
          <w:lang w:bidi="hi-IN"/>
        </w:rPr>
        <w:t xml:space="preserve"> </w:t>
      </w:r>
    </w:p>
    <w:p w14:paraId="0BE37D1C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color w:val="0070C0"/>
          <w:sz w:val="22"/>
          <w:szCs w:val="22"/>
        </w:rPr>
      </w:pPr>
    </w:p>
    <w:p w14:paraId="314357DD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sz w:val="24"/>
        </w:rPr>
      </w:pPr>
    </w:p>
    <w:p w14:paraId="7F8E9811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sz w:val="24"/>
        </w:rPr>
      </w:pPr>
    </w:p>
    <w:p w14:paraId="1C6CBBC4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sz w:val="24"/>
        </w:rPr>
      </w:pPr>
    </w:p>
    <w:p w14:paraId="126BFDC9" w14:textId="77777777" w:rsidR="004455F1" w:rsidRDefault="00000000">
      <w:pPr>
        <w:pStyle w:val="Tekstpodstawowy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OPIS PRZEDMIOTU ZAMÓWIENIA</w:t>
      </w:r>
    </w:p>
    <w:p w14:paraId="53F3C89B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color w:val="0070C0"/>
          <w:sz w:val="22"/>
          <w:szCs w:val="22"/>
        </w:rPr>
      </w:pPr>
    </w:p>
    <w:p w14:paraId="4A63D22D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14:paraId="7282E974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14:paraId="2342F091" w14:textId="77777777" w:rsidR="004455F1" w:rsidRDefault="00000000">
      <w:pPr>
        <w:pStyle w:val="Tekstpodstawowy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r>
        <w:rPr>
          <w:rFonts w:asciiTheme="minorHAnsi" w:hAnsiTheme="minorHAnsi" w:cstheme="minorHAnsi"/>
          <w:i/>
          <w:color w:val="0070C0"/>
          <w:sz w:val="22"/>
          <w:szCs w:val="22"/>
        </w:rPr>
        <w:t>Dotyczy Części I Zamówienia „Rozświetlamy drogi i osiedla w Gminie Dubeninki”</w:t>
      </w:r>
    </w:p>
    <w:p w14:paraId="5A13B408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14:paraId="40EE6A14" w14:textId="77777777" w:rsidR="004455F1" w:rsidRDefault="004455F1">
      <w:pPr>
        <w:pStyle w:val="Tekstpodstawowy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14:paraId="15684C92" w14:textId="77777777" w:rsidR="004455F1" w:rsidRDefault="00000000">
      <w:pPr>
        <w:pStyle w:val="Tekstpodstawowy"/>
        <w:numPr>
          <w:ilvl w:val="0"/>
          <w:numId w:val="7"/>
        </w:numPr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SPECYFIKACJA TECHNICZNA WYKONANIA I ODBIORU ROBÓT</w:t>
      </w:r>
    </w:p>
    <w:p w14:paraId="5D4E4591" w14:textId="77777777" w:rsidR="004455F1" w:rsidRDefault="00000000">
      <w:pPr>
        <w:pStyle w:val="Tekstpodstawowy21"/>
        <w:numPr>
          <w:ilvl w:val="0"/>
          <w:numId w:val="6"/>
        </w:numPr>
        <w:ind w:left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WSTĘP </w:t>
      </w:r>
    </w:p>
    <w:p w14:paraId="1ECFC549" w14:textId="77777777" w:rsidR="004455F1" w:rsidRDefault="00000000">
      <w:pPr>
        <w:pStyle w:val="Tekstpodstawowy21"/>
        <w:numPr>
          <w:ilvl w:val="0"/>
          <w:numId w:val="6"/>
        </w:numPr>
        <w:ind w:left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MATERIAŁY </w:t>
      </w:r>
    </w:p>
    <w:p w14:paraId="23D053CB" w14:textId="77777777" w:rsidR="004455F1" w:rsidRDefault="00000000">
      <w:pPr>
        <w:pStyle w:val="Tekstpodstawowy21"/>
        <w:numPr>
          <w:ilvl w:val="0"/>
          <w:numId w:val="6"/>
        </w:numPr>
        <w:ind w:left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SPRZĘT </w:t>
      </w:r>
    </w:p>
    <w:p w14:paraId="0A2B5729" w14:textId="77777777" w:rsidR="004455F1" w:rsidRDefault="00000000">
      <w:pPr>
        <w:pStyle w:val="Tekstpodstawowy21"/>
        <w:numPr>
          <w:ilvl w:val="0"/>
          <w:numId w:val="6"/>
        </w:numPr>
        <w:ind w:left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TRANSPORT </w:t>
      </w:r>
    </w:p>
    <w:p w14:paraId="3BBB6D27" w14:textId="77777777" w:rsidR="004455F1" w:rsidRDefault="00000000">
      <w:pPr>
        <w:pStyle w:val="Tekstpodstawowy21"/>
        <w:numPr>
          <w:ilvl w:val="0"/>
          <w:numId w:val="6"/>
        </w:numPr>
        <w:ind w:left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WYKONANIE ROBÓT </w:t>
      </w:r>
    </w:p>
    <w:p w14:paraId="20573FEB" w14:textId="77777777" w:rsidR="004455F1" w:rsidRDefault="00000000">
      <w:pPr>
        <w:pStyle w:val="Tekstpodstawowy21"/>
        <w:numPr>
          <w:ilvl w:val="0"/>
          <w:numId w:val="6"/>
        </w:numPr>
        <w:ind w:left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KONTROLA JAKOŚCI </w:t>
      </w:r>
    </w:p>
    <w:p w14:paraId="4E3BF08A" w14:textId="77777777" w:rsidR="004455F1" w:rsidRDefault="00000000">
      <w:pPr>
        <w:pStyle w:val="Tekstpodstawowy21"/>
        <w:numPr>
          <w:ilvl w:val="0"/>
          <w:numId w:val="6"/>
        </w:numPr>
        <w:ind w:left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OBMIAR ROBÓT</w:t>
      </w:r>
    </w:p>
    <w:p w14:paraId="6C87B3A0" w14:textId="77777777" w:rsidR="004455F1" w:rsidRDefault="00000000">
      <w:pPr>
        <w:pStyle w:val="Tekstpodstawowy21"/>
        <w:numPr>
          <w:ilvl w:val="0"/>
          <w:numId w:val="6"/>
        </w:numPr>
        <w:ind w:left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ODBIÓR ROBÓT</w:t>
      </w:r>
    </w:p>
    <w:p w14:paraId="2D02E4A2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6309D6B8" w14:textId="77777777" w:rsidR="004455F1" w:rsidRDefault="00000000">
      <w:pPr>
        <w:pStyle w:val="Tekstpodstawowy21"/>
        <w:numPr>
          <w:ilvl w:val="0"/>
          <w:numId w:val="7"/>
        </w:num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Inwentaryzacja punktów oświetleniowych w gminie Dubeninki</w:t>
      </w:r>
    </w:p>
    <w:p w14:paraId="0B7F2FB5" w14:textId="77777777" w:rsidR="004455F1" w:rsidRDefault="00000000">
      <w:pPr>
        <w:pStyle w:val="Tekstpodstawowy21"/>
        <w:numPr>
          <w:ilvl w:val="0"/>
          <w:numId w:val="7"/>
        </w:num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Mapy poglądowe z lokalizacją linii</w:t>
      </w:r>
    </w:p>
    <w:p w14:paraId="2955E495" w14:textId="77777777" w:rsidR="004455F1" w:rsidRDefault="00000000">
      <w:pPr>
        <w:pStyle w:val="Tekstpodstawowy21"/>
        <w:numPr>
          <w:ilvl w:val="0"/>
          <w:numId w:val="7"/>
        </w:num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Warunki techniczne dla wyniesienia szafek sterowania</w:t>
      </w:r>
    </w:p>
    <w:p w14:paraId="5F2EF9F3" w14:textId="77777777" w:rsidR="004455F1" w:rsidRDefault="00000000">
      <w:pPr>
        <w:rPr>
          <w:rFonts w:eastAsia="Times New Roman" w:cstheme="minorHAnsi"/>
          <w:b/>
          <w:lang w:eastAsia="ar-SA"/>
        </w:rPr>
      </w:pPr>
      <w:r>
        <w:br w:type="page"/>
      </w:r>
    </w:p>
    <w:p w14:paraId="2837C69B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1. WSTĘP</w:t>
      </w:r>
    </w:p>
    <w:p w14:paraId="7ECAEE4A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A247FBF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 opracowania</w:t>
      </w:r>
    </w:p>
    <w:p w14:paraId="7545ADC2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Specyfikacja techniczna jest stosowana jako dokument przy przetargach oraz przy zlecaniu i realizacji robót.</w:t>
      </w:r>
    </w:p>
    <w:p w14:paraId="0D27D07C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B75D2D4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opracowania :</w:t>
      </w:r>
    </w:p>
    <w:p w14:paraId="0225E82F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Roboty, których dotyczy niniejsza specyfikacja, obejmują wszystkie czynności umożliwiające</w:t>
      </w:r>
    </w:p>
    <w:p w14:paraId="03490C66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wykonanie i odbiór robót zawartych w zadaniu:</w:t>
      </w:r>
    </w:p>
    <w:p w14:paraId="246D56D0" w14:textId="77777777" w:rsidR="004455F1" w:rsidRDefault="004455F1">
      <w:pPr>
        <w:spacing w:after="0" w:line="240" w:lineRule="auto"/>
        <w:jc w:val="both"/>
        <w:rPr>
          <w:rFonts w:cstheme="minorHAnsi"/>
        </w:rPr>
      </w:pPr>
    </w:p>
    <w:p w14:paraId="11A8250E" w14:textId="77777777" w:rsidR="004455F1" w:rsidRDefault="00000000">
      <w:pPr>
        <w:pStyle w:val="Default"/>
        <w:numPr>
          <w:ilvl w:val="0"/>
          <w:numId w:val="5"/>
        </w:numPr>
        <w:spacing w:after="18"/>
        <w:ind w:left="360" w:hanging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Przedmiotem zamówienia jest dostawa, demontaż starych i montaż nowych 141 szt. (zlokalizowanych w 12 obwodach zgodnie z inwentaryzacją oświetlenia drogowego oraz oznaczeniem na załączonych mapach) opraw oświetlenia ulicznego na terenie gminy Dubeninki, spełniających poniższe minimalne parametry techniczne i wymagania. </w:t>
      </w:r>
    </w:p>
    <w:p w14:paraId="7AA23E75" w14:textId="77777777" w:rsidR="004455F1" w:rsidRDefault="00000000">
      <w:pPr>
        <w:pStyle w:val="Default"/>
        <w:numPr>
          <w:ilvl w:val="0"/>
          <w:numId w:val="5"/>
        </w:numPr>
        <w:ind w:left="360" w:hanging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Zakres zamówienia obejmuje także: </w:t>
      </w:r>
    </w:p>
    <w:p w14:paraId="3D430D6F" w14:textId="77777777" w:rsidR="004455F1" w:rsidRDefault="00000000">
      <w:pPr>
        <w:pStyle w:val="Default"/>
        <w:ind w:left="709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oczyszczenie i pomalowanie wysięgników stalowych i jarzma zlokalizowanych na słupach na wysokości do 12 m, dwukrotne malowanie farbą przeznaczoną do antykorozyjnego i dekoracyjnego malowania metali żelaznych (stal, żeliwo), zarówno tych pokrytych rdzą, jak i czystych. Najnowsza technologia farby - odpycha wodę i zapobiega powstawaniu rdzy, kolor do wyboru Zamawiającego, bądź wymianę wysięgników w złym stanie technicznym; </w:t>
      </w:r>
    </w:p>
    <w:p w14:paraId="506729C6" w14:textId="77777777" w:rsidR="004455F1" w:rsidRDefault="00000000">
      <w:pPr>
        <w:pStyle w:val="Default"/>
        <w:ind w:left="709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wymianę przewodów i zacisków elektrycznych do opraw oświetleniowych –wysięgniki przy wysokości latarń do 12 m; </w:t>
      </w:r>
    </w:p>
    <w:p w14:paraId="20BA7197" w14:textId="77777777" w:rsidR="004455F1" w:rsidRDefault="00000000">
      <w:pPr>
        <w:pStyle w:val="Default"/>
        <w:ind w:left="709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wymianę bezpieczników dla opraw oświetleniowych i ochronników przepięć dla opraw na wysokości do 12 m</w:t>
      </w:r>
    </w:p>
    <w:p w14:paraId="2BA46D79" w14:textId="77777777" w:rsidR="004455F1" w:rsidRDefault="00000000">
      <w:pPr>
        <w:pStyle w:val="Default"/>
        <w:ind w:left="709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Montaż 10 sztuk do 10 szaf oświetleniowych „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soft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start LED” – ogranicznik prądu rozruchu instalacji oświetleniowej, który chroni ją przed powstaniem dużych udarów prądowych.</w:t>
      </w:r>
    </w:p>
    <w:p w14:paraId="5E087699" w14:textId="77777777" w:rsidR="004455F1" w:rsidRDefault="00000000">
      <w:pPr>
        <w:pStyle w:val="Default"/>
        <w:ind w:left="709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 Po modernizacji (w przypadku długich obwodów) jeżeli okaże się podczas pomiarów, że występuje moc bierna czy to oddana czy pobrana, Wykonawca zastosuje jej kompensację</w:t>
      </w:r>
    </w:p>
    <w:p w14:paraId="05BABBE7" w14:textId="77777777" w:rsidR="004455F1" w:rsidRDefault="00000000">
      <w:pPr>
        <w:pStyle w:val="Default"/>
        <w:ind w:left="709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  <w:lang w:bidi="pl-PL"/>
        </w:rPr>
        <w:t>- Wymiana/wyniesienie 2 szafek sterowania oświetle</w:t>
      </w:r>
      <w:r>
        <w:rPr>
          <w:rFonts w:asciiTheme="minorHAnsi" w:eastAsia="Arial" w:hAnsiTheme="minorHAnsi" w:cstheme="minorHAnsi"/>
          <w:color w:val="auto"/>
          <w:sz w:val="22"/>
          <w:szCs w:val="22"/>
          <w:lang w:bidi="pl-PL"/>
        </w:rPr>
        <w:t>niem wymaga sporządzenia i przedstawienia do uzgodnienia w Rejonie Energetycznym w Ełku, oraz w Suwałkach schema</w:t>
      </w:r>
      <w:r>
        <w:rPr>
          <w:rFonts w:asciiTheme="minorHAnsi" w:eastAsia="Arial" w:hAnsiTheme="minorHAnsi" w:cstheme="minorHAnsi"/>
          <w:sz w:val="22"/>
          <w:szCs w:val="22"/>
          <w:lang w:bidi="pl-PL"/>
        </w:rPr>
        <w:t>tu poszczególnych szafek. Ponieważ planowane prace modernizacyjne dotyczą czynnych urządzeń elektroenergetycznych informujemy, że w PGE obowiązują instrukcje organizacji pracy, obligujące firmy zewnętrzne do posiadania uprawnień i upoważnień do pracy na sieci PGE. Termin, nadzór i odbiór prac należy uzgodnić z Posterunkiem Energetycznym w Gołdapi i Filipowie</w:t>
      </w:r>
    </w:p>
    <w:p w14:paraId="67C74B1B" w14:textId="77777777" w:rsidR="004455F1" w:rsidRDefault="00000000">
      <w:pPr>
        <w:pStyle w:val="Default"/>
        <w:ind w:left="426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Wykonawca uzgodni z Zamawiającym sposób postępowania z materiałami po demontażu. Wskazany przez Zamawiającego sprzęt i materiały zostaną dostarczone w miejsce wskazane przez pracownika Urzędu Gminy na terenie gminy Dubeninki. Do pozostałych materiałów i odpadów po demontażu Wykonawca zobowiązany jest przedłożyć dokumenty potwierdzające właściwe zagospodarowanie odpadów. </w:t>
      </w:r>
    </w:p>
    <w:p w14:paraId="639941DE" w14:textId="77777777" w:rsidR="004455F1" w:rsidRDefault="00000000">
      <w:pPr>
        <w:pStyle w:val="Default"/>
        <w:ind w:left="426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4. Wszystkie urządzenia, sprzęt, materiały, oprawy, elementy zdalnego sterowania itp. wbudowane na potrzeby prawidłowego działania systemu oświetleniowego na terenie gminy Dubeninki staje się własnością Zamawiającego w chwili dokonania zapłaty za przedmiot zamówienia. </w:t>
      </w:r>
    </w:p>
    <w:p w14:paraId="0980D38B" w14:textId="77777777" w:rsidR="004455F1" w:rsidRDefault="00000000">
      <w:pPr>
        <w:pStyle w:val="Default"/>
        <w:ind w:left="426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Zamawiający nie będzie ponosił żadnych kosztów związanych z konfiguracją, wdrożeniem i eksploatacją systemu (w tym także kosztów związanych z użytkowaniem interfejsu, licencji, opłat serwerowych itp.) w okresie udzielonej gwarancji i rękojmi. </w:t>
      </w:r>
    </w:p>
    <w:p w14:paraId="2E403292" w14:textId="77777777" w:rsidR="004455F1" w:rsidRDefault="00000000">
      <w:pPr>
        <w:pStyle w:val="Default"/>
        <w:ind w:left="426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6. Dodatkowo Wykonawca zapewnia  nieodpłatne korzystanie przez Gminę Dubeninki z interfejsu  do zdalnego sterowania oprawami na okres 10 lat. </w:t>
      </w:r>
    </w:p>
    <w:p w14:paraId="6FE0D1EB" w14:textId="77777777" w:rsidR="004455F1" w:rsidRDefault="00000000">
      <w:pPr>
        <w:pStyle w:val="Default"/>
        <w:ind w:left="426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7. Aktualnie sterowanie oświetleniem drogowym odbywa się poprzez sterowniki – zegary. Poniżej istniejące oprawy do wymiany. </w:t>
      </w:r>
    </w:p>
    <w:p w14:paraId="1EE21E22" w14:textId="77777777" w:rsidR="004455F1" w:rsidRDefault="004455F1">
      <w:pPr>
        <w:spacing w:after="0" w:line="240" w:lineRule="auto"/>
        <w:ind w:left="426" w:hanging="284"/>
        <w:jc w:val="both"/>
        <w:rPr>
          <w:rFonts w:cstheme="minorHAnsi"/>
        </w:rPr>
      </w:pPr>
    </w:p>
    <w:p w14:paraId="63AAB845" w14:textId="77777777" w:rsidR="004455F1" w:rsidRDefault="004455F1">
      <w:pPr>
        <w:spacing w:after="0" w:line="240" w:lineRule="auto"/>
        <w:ind w:left="426" w:hanging="284"/>
        <w:jc w:val="both"/>
        <w:rPr>
          <w:rFonts w:cstheme="minorHAnsi"/>
        </w:rPr>
      </w:pPr>
    </w:p>
    <w:p w14:paraId="276C1891" w14:textId="77777777" w:rsidR="004455F1" w:rsidRDefault="004455F1">
      <w:pPr>
        <w:spacing w:after="0" w:line="240" w:lineRule="auto"/>
        <w:jc w:val="both"/>
        <w:rPr>
          <w:rFonts w:cstheme="minorHAnsi"/>
        </w:rPr>
      </w:pPr>
    </w:p>
    <w:p w14:paraId="78F742EC" w14:textId="77777777" w:rsidR="004455F1" w:rsidRDefault="00000000">
      <w:pPr>
        <w:pStyle w:val="Default"/>
        <w:ind w:left="426" w:hanging="426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Wykonanie powykonawczej inwentaryzacji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geoinformatycznej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infrastruktury  oświetleniowej, w szczególności:</w:t>
      </w:r>
    </w:p>
    <w:p w14:paraId="40CF462E" w14:textId="77777777" w:rsidR="004455F1" w:rsidRDefault="00000000">
      <w:pPr>
        <w:tabs>
          <w:tab w:val="left" w:pos="567"/>
        </w:tabs>
        <w:spacing w:after="0" w:line="360" w:lineRule="auto"/>
        <w:ind w:left="709"/>
        <w:jc w:val="both"/>
        <w:rPr>
          <w:rFonts w:cstheme="minorHAnsi"/>
          <w:i/>
        </w:rPr>
      </w:pPr>
      <w:r>
        <w:rPr>
          <w:rFonts w:cstheme="minorHAnsi"/>
          <w:i/>
        </w:rPr>
        <w:t>Warstwa tematyczna LATARNIE</w:t>
      </w:r>
    </w:p>
    <w:p w14:paraId="6AC422A8" w14:textId="77777777" w:rsidR="004455F1" w:rsidRDefault="00000000">
      <w:pPr>
        <w:pStyle w:val="Tekstkomentarza"/>
        <w:ind w:left="709"/>
        <w:jc w:val="both"/>
        <w:rPr>
          <w:rFonts w:cstheme="minorHAnsi"/>
        </w:rPr>
      </w:pPr>
      <w:r>
        <w:rPr>
          <w:rFonts w:cstheme="minorHAnsi"/>
          <w:sz w:val="22"/>
          <w:szCs w:val="22"/>
        </w:rPr>
        <w:t xml:space="preserve">Lokalizacja X,Y w formacie. </w:t>
      </w:r>
      <w:proofErr w:type="spellStart"/>
      <w:r>
        <w:rPr>
          <w:rFonts w:cstheme="minorHAnsi"/>
          <w:sz w:val="22"/>
          <w:szCs w:val="22"/>
        </w:rPr>
        <w:t>shp</w:t>
      </w:r>
      <w:proofErr w:type="spellEnd"/>
      <w:r>
        <w:rPr>
          <w:rFonts w:cstheme="minorHAnsi"/>
          <w:sz w:val="22"/>
          <w:szCs w:val="22"/>
        </w:rPr>
        <w:t xml:space="preserve">, obsługiwany przez programy GIS oraz w formacie DWG lub </w:t>
      </w:r>
      <w:r>
        <w:rPr>
          <w:rFonts w:cstheme="minorHAnsi"/>
          <w:sz w:val="22"/>
          <w:szCs w:val="22"/>
        </w:rPr>
        <w:br/>
        <w:t>DXF, zapisana w systemie odniesień przestrzennych w układzie prostokątnym płaskich, strefa Polska 1992/19, lub 2000 WGS 1984, system wysokości MSL (  Średni poziom morza  ), model geoidy EGM96 ( Global ) z odchyleniem standardowym mieszczącym się w przedziale 50 cm (Rozporządzenie Rady Ministrów z dnia 15 października 2012 r. w sprawie państwowego systemu odniesień przestrzennych (</w:t>
      </w:r>
      <w:proofErr w:type="spellStart"/>
      <w:r>
        <w:rPr>
          <w:rFonts w:cstheme="minorHAnsi"/>
          <w:sz w:val="22"/>
          <w:szCs w:val="22"/>
        </w:rPr>
        <w:t>t.j</w:t>
      </w:r>
      <w:proofErr w:type="spellEnd"/>
      <w:r>
        <w:rPr>
          <w:rFonts w:cstheme="minorHAnsi"/>
          <w:sz w:val="22"/>
          <w:szCs w:val="22"/>
        </w:rPr>
        <w:t xml:space="preserve">. Dz. U. z 2024 r. poz. 342).) </w:t>
      </w:r>
      <w:r>
        <w:rPr>
          <w:rFonts w:cstheme="minorHAnsi"/>
        </w:rPr>
        <w:t>opisana atrybutami:</w:t>
      </w:r>
    </w:p>
    <w:p w14:paraId="01727FF8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jednolity, niepowtarzalny numer latarni,</w:t>
      </w:r>
    </w:p>
    <w:p w14:paraId="20A40704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 xml:space="preserve"> -miasto,</w:t>
      </w:r>
    </w:p>
    <w:p w14:paraId="4FADE797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 xml:space="preserve"> -ulica,</w:t>
      </w:r>
    </w:p>
    <w:p w14:paraId="5D9A679B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status latarni ( pozostaje, wymiana, remont ),</w:t>
      </w:r>
    </w:p>
    <w:p w14:paraId="07857C14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lokalizacja latarni ( współrzędne X,Y z odchyleniem standardowym jak we wstępie ),</w:t>
      </w:r>
    </w:p>
    <w:p w14:paraId="26F5CBC8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 xml:space="preserve">- rodzaj słupa ( betonowy/stalowy/aluminiowy / </w:t>
      </w:r>
      <w:proofErr w:type="spellStart"/>
      <w:r>
        <w:rPr>
          <w:rFonts w:cstheme="minorHAnsi"/>
        </w:rPr>
        <w:t>etc</w:t>
      </w:r>
      <w:proofErr w:type="spellEnd"/>
      <w:r>
        <w:rPr>
          <w:rFonts w:cstheme="minorHAnsi"/>
        </w:rPr>
        <w:t xml:space="preserve"> ),</w:t>
      </w:r>
    </w:p>
    <w:p w14:paraId="3E977A31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wysokość zawieszenia oprawy / w metrach /,</w:t>
      </w:r>
    </w:p>
    <w:p w14:paraId="54378F07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odległość między słupami / moduł /,</w:t>
      </w:r>
    </w:p>
    <w:p w14:paraId="7276E897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odległość słupa od krawędzi drogi /w metrach /,</w:t>
      </w:r>
    </w:p>
    <w:p w14:paraId="56C5DC05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długość wysięgnika / w metrach /,</w:t>
      </w:r>
    </w:p>
    <w:p w14:paraId="7F968CB2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mocowanie / na szczycie, nad linią , pod linią /,</w:t>
      </w:r>
    </w:p>
    <w:p w14:paraId="4DA0838C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ocena wysięgnika / pozostaje, remont, wymiana /</w:t>
      </w:r>
    </w:p>
    <w:p w14:paraId="21E36781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rodzaj oprawy ( sodowa / rtęciowa/</w:t>
      </w:r>
      <w:proofErr w:type="spellStart"/>
      <w:r>
        <w:rPr>
          <w:rFonts w:cstheme="minorHAnsi"/>
        </w:rPr>
        <w:t>etc</w:t>
      </w:r>
      <w:proofErr w:type="spellEnd"/>
      <w:r>
        <w:rPr>
          <w:rFonts w:cstheme="minorHAnsi"/>
        </w:rPr>
        <w:t xml:space="preserve"> ), </w:t>
      </w:r>
    </w:p>
    <w:p w14:paraId="2C068AF1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 xml:space="preserve">- typ oprawy ( </w:t>
      </w:r>
      <w:proofErr w:type="spellStart"/>
      <w:r>
        <w:rPr>
          <w:rFonts w:cstheme="minorHAnsi"/>
        </w:rPr>
        <w:t>sgs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ous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etc</w:t>
      </w:r>
      <w:proofErr w:type="spellEnd"/>
      <w:r>
        <w:rPr>
          <w:rFonts w:cstheme="minorHAnsi"/>
        </w:rPr>
        <w:t xml:space="preserve"> ),</w:t>
      </w:r>
    </w:p>
    <w:p w14:paraId="120D198B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moc rzeczywista oprawy,</w:t>
      </w:r>
    </w:p>
    <w:p w14:paraId="1B99A2BE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 xml:space="preserve">- ilość opraw na słupie, </w:t>
      </w:r>
    </w:p>
    <w:p w14:paraId="7005242B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rodzaj linii ( napowietrzna, kablowa ),</w:t>
      </w:r>
    </w:p>
    <w:p w14:paraId="10497AF6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 xml:space="preserve">- typ linii  ( AL, </w:t>
      </w:r>
      <w:proofErr w:type="spellStart"/>
      <w:r>
        <w:rPr>
          <w:rFonts w:cstheme="minorHAnsi"/>
        </w:rPr>
        <w:t>ASxSN</w:t>
      </w:r>
      <w:proofErr w:type="spellEnd"/>
      <w:r>
        <w:rPr>
          <w:rFonts w:cstheme="minorHAnsi"/>
        </w:rPr>
        <w:t xml:space="preserve">, YAKY, YKY ), </w:t>
      </w:r>
    </w:p>
    <w:p w14:paraId="6DFEF439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 xml:space="preserve">- własność oprawy, </w:t>
      </w:r>
    </w:p>
    <w:p w14:paraId="68EC2C23" w14:textId="77777777" w:rsidR="004455F1" w:rsidRDefault="004455F1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</w:p>
    <w:p w14:paraId="47661740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Atrybuty dotyczące drogi:</w:t>
      </w:r>
    </w:p>
    <w:p w14:paraId="3296D89A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Nawierzchnia ( asfalt, grunt, kostka ),</w:t>
      </w:r>
    </w:p>
    <w:p w14:paraId="60006A6E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szerokość drogi,</w:t>
      </w:r>
    </w:p>
    <w:p w14:paraId="0AFFD9AD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>- klasa oświetleniowa / M2,M3,M4,M5,M6,P4 etc. /,</w:t>
      </w:r>
    </w:p>
    <w:p w14:paraId="144E81EA" w14:textId="77777777" w:rsidR="004455F1" w:rsidRDefault="00000000">
      <w:p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993" w:right="-822"/>
        <w:jc w:val="both"/>
        <w:rPr>
          <w:rFonts w:cstheme="minorHAnsi"/>
        </w:rPr>
      </w:pPr>
      <w:r>
        <w:rPr>
          <w:rFonts w:cstheme="minorHAnsi"/>
        </w:rPr>
        <w:t xml:space="preserve">- kategoria drogi ( Droga Gminna / Powiatowa / Wojewódzka / Lokalna ), </w:t>
      </w:r>
    </w:p>
    <w:p w14:paraId="22DAAD19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3A2F6FAD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robót objętych specyfikacją</w:t>
      </w:r>
    </w:p>
    <w:p w14:paraId="48DC0049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Ustalenia zawarte w niniejszej specyfikacji dotyczą zasad prowadzenia robót związanych z modernizacją oświetlenia drogowego w Gminie Dubeninki</w:t>
      </w:r>
    </w:p>
    <w:p w14:paraId="3B03D274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CAD6F21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Kody CPV</w:t>
      </w:r>
    </w:p>
    <w:p w14:paraId="448D074D" w14:textId="77777777" w:rsidR="004455F1" w:rsidRDefault="00000000">
      <w:pPr>
        <w:spacing w:after="0" w:line="240" w:lineRule="auto"/>
        <w:rPr>
          <w:rFonts w:cstheme="minorHAnsi"/>
        </w:rPr>
      </w:pPr>
      <w:bookmarkStart w:id="0" w:name="_Hlk169860174"/>
      <w:r>
        <w:rPr>
          <w:rFonts w:cstheme="minorHAnsi"/>
        </w:rPr>
        <w:t>Nazwy i kody zamówienia wg CPV:</w:t>
      </w:r>
      <w:bookmarkEnd w:id="0"/>
    </w:p>
    <w:p w14:paraId="715DE54B" w14:textId="77777777" w:rsidR="004455F1" w:rsidRDefault="004455F1">
      <w:pPr>
        <w:spacing w:after="0" w:line="240" w:lineRule="auto"/>
        <w:rPr>
          <w:rFonts w:cstheme="minorHAnsi"/>
        </w:rPr>
      </w:pPr>
    </w:p>
    <w:p w14:paraId="3A3263A9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t>Kod 45310000-3  Roboty instalacyjne elektryczne</w:t>
      </w:r>
    </w:p>
    <w:p w14:paraId="3A261626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t>Kod 45311000-0  Roboty w zakresie okablowania oraz instalacji elektrycznych</w:t>
      </w:r>
    </w:p>
    <w:p w14:paraId="622C7BC8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t>Kod 45316100-6  Instalowanie urządzeń oświetlenia zewnętrznego</w:t>
      </w:r>
    </w:p>
    <w:p w14:paraId="5F958889" w14:textId="77777777" w:rsidR="004455F1" w:rsidRDefault="00000000">
      <w:pPr>
        <w:spacing w:after="0" w:line="240" w:lineRule="auto"/>
        <w:ind w:left="1134"/>
        <w:rPr>
          <w:rFonts w:cstheme="minorHAnsi"/>
          <w:b/>
        </w:rPr>
      </w:pPr>
      <w:r>
        <w:rPr>
          <w:rFonts w:cstheme="minorHAnsi"/>
          <w:b/>
        </w:rPr>
        <w:t>Kod 45316110-9  Instalowanie urządzeń oświetlenia drogowego</w:t>
      </w:r>
    </w:p>
    <w:p w14:paraId="06A3EAA8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t>Kod 45442100-8 Roboty malarskie</w:t>
      </w:r>
    </w:p>
    <w:p w14:paraId="596DDE4F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t>Kod 31320000-5 Roboty energetyczne</w:t>
      </w:r>
    </w:p>
    <w:p w14:paraId="66F66E23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lastRenderedPageBreak/>
        <w:t>Kod 31520000-7  Lampy i oprawy oświetleniowe</w:t>
      </w:r>
    </w:p>
    <w:p w14:paraId="16EC3512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t>Kod 31527200-8  Oświetlenie zewnętrzne</w:t>
      </w:r>
    </w:p>
    <w:p w14:paraId="7EBCACC8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t>Kod 71355200-3  Wykonywanie badań</w:t>
      </w:r>
    </w:p>
    <w:p w14:paraId="273D6C2B" w14:textId="77777777" w:rsidR="004455F1" w:rsidRDefault="00000000">
      <w:pPr>
        <w:spacing w:after="0" w:line="240" w:lineRule="auto"/>
        <w:ind w:left="1134"/>
        <w:rPr>
          <w:rFonts w:cstheme="minorHAnsi"/>
        </w:rPr>
      </w:pPr>
      <w:r>
        <w:rPr>
          <w:rFonts w:cstheme="minorHAnsi"/>
        </w:rPr>
        <w:t>Kod 71320000-7  Usługi inżynieryjne w zakresie projektowania</w:t>
      </w:r>
    </w:p>
    <w:p w14:paraId="7A6B7CAB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089A9E2A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Określenia podstawowe:</w:t>
      </w:r>
    </w:p>
    <w:p w14:paraId="2EB2766B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75B373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Słup </w:t>
      </w:r>
      <w:r>
        <w:rPr>
          <w:rFonts w:cstheme="minorHAnsi"/>
        </w:rPr>
        <w:t>- Słup oświetleniowy - konstrukcja wsporcza osadzona na fundamencie żelbetowym, służąca</w:t>
      </w:r>
    </w:p>
    <w:p w14:paraId="31720EA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zamocowania oprawy oświetleniowej na wysokości nie większej niż 14 m..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FF0000"/>
          <w:sz w:val="22"/>
          <w:szCs w:val="22"/>
        </w:rPr>
        <w:tab/>
      </w:r>
    </w:p>
    <w:p w14:paraId="7FAA031F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Kabel </w:t>
      </w:r>
      <w:r>
        <w:rPr>
          <w:rFonts w:cstheme="minorHAnsi"/>
        </w:rPr>
        <w:t>- przewód wielożyłowy izolowany, przystosowany do przewodzenia prądu elektrycznego, mogący pracować pod i nad ziemią</w:t>
      </w:r>
    </w:p>
    <w:p w14:paraId="3846BB44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Linia napowietrzna izolowana </w:t>
      </w:r>
      <w:r>
        <w:rPr>
          <w:rFonts w:cstheme="minorHAnsi"/>
        </w:rPr>
        <w:t>- przewód wielożyłowy izolowany, przystosowany do przewodzenia prądu elektrycznego, pracujący nad ziemią</w:t>
      </w:r>
    </w:p>
    <w:p w14:paraId="0C8AF50D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Wysięgnik </w:t>
      </w:r>
      <w:r>
        <w:rPr>
          <w:rFonts w:cstheme="minorHAnsi"/>
        </w:rPr>
        <w:t>- element profilowy montowany na wierzchołku lub na boku słupa służący do zamocowania i ustawienia oprawy oświetleniowej w pozycji pracy.</w:t>
      </w:r>
    </w:p>
    <w:p w14:paraId="49E7A2ED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Oprawa oświetleniowa </w:t>
      </w:r>
      <w:r>
        <w:rPr>
          <w:rFonts w:cstheme="minorHAnsi"/>
        </w:rPr>
        <w:t>- urządzenie służące do rozdziału, filtracji i przekształcania strumienia świetlnego wysyłanego przez źródło światła, zawierające wszystkie niezbędne elementy do przymocowania i połączenia z instalacją elektryczną.</w:t>
      </w:r>
    </w:p>
    <w:p w14:paraId="56624892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Fundament </w:t>
      </w:r>
      <w:r>
        <w:rPr>
          <w:rFonts w:cstheme="minorHAnsi"/>
        </w:rPr>
        <w:t>- konstrukcja betonowa zagłębiona w ziemi, służąca do ustawienia słupa lub szafy oświetleniowej.</w:t>
      </w:r>
    </w:p>
    <w:p w14:paraId="1386E727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Szafa oświetleniowa </w:t>
      </w:r>
      <w:r>
        <w:rPr>
          <w:rFonts w:cstheme="minorHAnsi"/>
        </w:rPr>
        <w:t>- urządzenie rozdzielczo-sterownicze bezpośrednio zasilające instalacje oświetleniowe.</w:t>
      </w:r>
    </w:p>
    <w:p w14:paraId="395E7C0A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Osprzęt linii </w:t>
      </w:r>
      <w:r>
        <w:rPr>
          <w:rFonts w:cstheme="minorHAnsi"/>
        </w:rPr>
        <w:t>- zbiór elementów przeznaczonych do łączenia i zakończenia przewodów.</w:t>
      </w:r>
    </w:p>
    <w:p w14:paraId="78C9604C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Skrzyżowanie </w:t>
      </w:r>
      <w:r>
        <w:rPr>
          <w:rFonts w:cstheme="minorHAnsi"/>
        </w:rPr>
        <w:t>- takie miejsce na trasie linii , w którym jakakolwiek część rzutu poziomego linii, przecina lub pokrywa jakąkolwiek część rzutu poziomego innej linii lub innego urządzenia naziemnego.</w:t>
      </w:r>
    </w:p>
    <w:p w14:paraId="60804D8D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Dodatkowa ochrona przeciwporażeniowa </w:t>
      </w:r>
      <w:r>
        <w:rPr>
          <w:rFonts w:cstheme="minorHAnsi"/>
        </w:rPr>
        <w:t>- ochrona części przewodzących, dostępnych w wypadku pojawienia się na nich napięcia w warunkach zakłóceniowych.</w:t>
      </w:r>
    </w:p>
    <w:p w14:paraId="352C037F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>Dokumentacja</w:t>
      </w:r>
      <w:r>
        <w:rPr>
          <w:rFonts w:cstheme="minorHAnsi"/>
        </w:rPr>
        <w:t xml:space="preserve"> – wszystkie dokumenty postępowania określające techniczne warunki realizacji zadania</w:t>
      </w:r>
    </w:p>
    <w:p w14:paraId="748F00D7" w14:textId="77777777" w:rsidR="004455F1" w:rsidRDefault="004455F1">
      <w:pPr>
        <w:rPr>
          <w:rFonts w:cstheme="minorHAnsi"/>
          <w:b/>
        </w:rPr>
      </w:pPr>
    </w:p>
    <w:p w14:paraId="2D2032EA" w14:textId="77777777" w:rsidR="004455F1" w:rsidRDefault="00000000">
      <w:pPr>
        <w:rPr>
          <w:rFonts w:cstheme="minorHAnsi"/>
          <w:b/>
        </w:rPr>
      </w:pPr>
      <w:r>
        <w:rPr>
          <w:rFonts w:cstheme="minorHAnsi"/>
          <w:b/>
        </w:rPr>
        <w:t>Ogólne wymagania dotyczące robót</w:t>
      </w:r>
    </w:p>
    <w:p w14:paraId="474E09C2" w14:textId="77777777" w:rsidR="004455F1" w:rsidRDefault="00000000">
      <w:pPr>
        <w:jc w:val="both"/>
        <w:rPr>
          <w:rFonts w:cstheme="minorHAnsi"/>
          <w:b/>
        </w:rPr>
      </w:pPr>
      <w:r>
        <w:rPr>
          <w:rFonts w:cstheme="minorHAnsi"/>
        </w:rPr>
        <w:t>Wykonawca robót jest odpowiedzialny za jakość wykonywania robót oraz ich zgodność z dokumentacją. Do obowiązków wykonawcy należy:</w:t>
      </w:r>
    </w:p>
    <w:p w14:paraId="17D92DA6" w14:textId="77777777" w:rsidR="004455F1" w:rsidRDefault="00000000">
      <w:pPr>
        <w:pStyle w:val="Bezodstpw"/>
        <w:ind w:left="426" w:hanging="142"/>
        <w:jc w:val="both"/>
        <w:rPr>
          <w:rFonts w:cstheme="minorHAnsi"/>
        </w:rPr>
      </w:pPr>
      <w:r>
        <w:rPr>
          <w:rFonts w:cstheme="minorHAnsi"/>
        </w:rPr>
        <w:t>- dokonać odbioru przekazania terenu budowy i dokumentacji,</w:t>
      </w:r>
    </w:p>
    <w:p w14:paraId="01B8E870" w14:textId="77777777" w:rsidR="004455F1" w:rsidRDefault="00000000">
      <w:pPr>
        <w:pStyle w:val="Bezodstpw"/>
        <w:ind w:left="426" w:hanging="142"/>
        <w:jc w:val="both"/>
        <w:rPr>
          <w:rFonts w:cstheme="minorHAnsi"/>
        </w:rPr>
      </w:pPr>
      <w:r>
        <w:rPr>
          <w:rFonts w:cstheme="minorHAnsi"/>
        </w:rPr>
        <w:t>- zabezpieczyć teren prac,</w:t>
      </w:r>
    </w:p>
    <w:p w14:paraId="2DB9CDD5" w14:textId="77777777" w:rsidR="004455F1" w:rsidRDefault="00000000">
      <w:pPr>
        <w:pStyle w:val="Bezodstpw"/>
        <w:ind w:left="426" w:hanging="142"/>
        <w:jc w:val="both"/>
        <w:rPr>
          <w:rFonts w:cstheme="minorHAnsi"/>
        </w:rPr>
      </w:pPr>
      <w:r>
        <w:rPr>
          <w:rFonts w:cstheme="minorHAnsi"/>
        </w:rPr>
        <w:t>- wykonać roboty zgodnie z dokumentacją, w czasie i terminie uzgodnionym z administratorem,</w:t>
      </w:r>
    </w:p>
    <w:p w14:paraId="4C1A2040" w14:textId="77777777" w:rsidR="004455F1" w:rsidRDefault="00000000">
      <w:pPr>
        <w:pStyle w:val="Bezodstpw"/>
        <w:ind w:left="426" w:hanging="142"/>
        <w:jc w:val="both"/>
        <w:rPr>
          <w:rFonts w:cstheme="minorHAnsi"/>
        </w:rPr>
      </w:pPr>
      <w:r>
        <w:rPr>
          <w:rFonts w:cstheme="minorHAnsi"/>
        </w:rPr>
        <w:t>- stosować przepisy p. pożarowe,</w:t>
      </w:r>
    </w:p>
    <w:p w14:paraId="215406C0" w14:textId="77777777" w:rsidR="004455F1" w:rsidRDefault="00000000">
      <w:pPr>
        <w:pStyle w:val="Bezodstpw"/>
        <w:ind w:left="426" w:hanging="142"/>
        <w:jc w:val="both"/>
        <w:rPr>
          <w:rFonts w:cstheme="minorHAnsi"/>
        </w:rPr>
      </w:pPr>
      <w:r>
        <w:rPr>
          <w:rFonts w:cstheme="minorHAnsi"/>
        </w:rPr>
        <w:t>- chronić własność publiczną i prywatną,</w:t>
      </w:r>
    </w:p>
    <w:p w14:paraId="2F93C2E0" w14:textId="77777777" w:rsidR="004455F1" w:rsidRDefault="00000000">
      <w:pPr>
        <w:pStyle w:val="Bezodstpw"/>
        <w:ind w:left="426" w:hanging="142"/>
        <w:jc w:val="both"/>
        <w:rPr>
          <w:rFonts w:cstheme="minorHAnsi"/>
        </w:rPr>
      </w:pPr>
      <w:r>
        <w:rPr>
          <w:rFonts w:cstheme="minorHAnsi"/>
        </w:rPr>
        <w:t>- stosować się do przepisów BHP,</w:t>
      </w:r>
    </w:p>
    <w:p w14:paraId="52A7DE05" w14:textId="77777777" w:rsidR="004455F1" w:rsidRDefault="00000000">
      <w:pPr>
        <w:pStyle w:val="Bezodstpw"/>
        <w:ind w:left="426" w:hanging="142"/>
        <w:jc w:val="both"/>
        <w:rPr>
          <w:rFonts w:cstheme="minorHAnsi"/>
        </w:rPr>
      </w:pPr>
      <w:r>
        <w:rPr>
          <w:rFonts w:cstheme="minorHAnsi"/>
        </w:rPr>
        <w:t>- przestrzegać obowiązujące przepisy prawne,</w:t>
      </w:r>
    </w:p>
    <w:p w14:paraId="0CFD4D12" w14:textId="77777777" w:rsidR="004455F1" w:rsidRDefault="00000000">
      <w:pPr>
        <w:pStyle w:val="Bezodstpw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6C826A8D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Przekazanie terenu budowy</w:t>
      </w:r>
    </w:p>
    <w:p w14:paraId="623E9A35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w terminie określonym w dokumentach umowy przekaże Wykonawcy teren budowy wraz ze wszystkimi wymaganymi uzgodnieniami prawnymi i administracyjnymi oraz egzemplarz dokumentacji projektowej.</w:t>
      </w:r>
    </w:p>
    <w:p w14:paraId="16AECE2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B2875E7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6A400BC9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Zgodność robót z dokumentacją projektową</w:t>
      </w:r>
    </w:p>
    <w:p w14:paraId="36111B4D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przekazane przez Zamawiającego Wykonawcy stanowią część umowy, a wymagania wyszczególnione w choćby jednym z nich są obowiązujące dla Wykonawcy tak jakby zawarte były w całej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dokumentacji. Wykonawca nie może wykorzystywać błędów lub </w:t>
      </w:r>
      <w:proofErr w:type="spellStart"/>
      <w:r>
        <w:rPr>
          <w:rFonts w:asciiTheme="minorHAnsi" w:hAnsiTheme="minorHAnsi" w:cstheme="minorHAnsi"/>
          <w:sz w:val="22"/>
          <w:szCs w:val="22"/>
        </w:rPr>
        <w:t>opuszczeń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 dokumentach kontraktowych, a o ich wykryciu winien natychmiast powiadomić Zamawiającego, który dokona odpowiednich zmian i poprawek. Wszystkie wykonane roboty i dostarczone materiały będą zgodne z dokumentacją i wymogami przetargowymi. W przypadku, gdy materiały lub roboty nie będą w pełni zgodne z dokumentacją oraz wymogami przetargowymi i wpłynie to na niezadowalającą jakość elementu budowli, to takie materiały zostaną zastąpione innymi, a roboty rozebrane i wykonane ponownie na koszt Wykonawcy.</w:t>
      </w:r>
    </w:p>
    <w:p w14:paraId="4951276C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9623AE4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Zabezpieczenie terenu prac</w:t>
      </w:r>
    </w:p>
    <w:p w14:paraId="587A22C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jest zobowiązany do utrzymania ruchu publicznego na terenie wykonywania prac, w okresie trwania realizacji kontraktu, aż do zakończenia i odbioru ostatecznego robót. Przed przystąpieniem do robót Wykonawca przedstawi Zamawiającemu do zatwierdzenia uzgodniony z odpowiednim zarządcą drogi i organem zarządzającym ruchem projekt organizacji ruchu i zabezpieczenia robót w okresie trwania budowy. W czasie wykonywania robót Wykonawca dostarczy, zainstaluje i będzie obsługiwał wszystkie tymczasowe urządzenia zabezpieczające takie jak: zapory, znaki drogowe itp., zapewniając w ten sposób bezpieczeństwo pojazdów i pieszych.</w:t>
      </w:r>
    </w:p>
    <w:p w14:paraId="60961AD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Koszt zabezpieczenia terenu prac nie podlega odrębnej zapłacie i przyjmuje się, że jest włączony w cenę umowną.</w:t>
      </w:r>
    </w:p>
    <w:p w14:paraId="79909A6B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3B8105CA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Ochrona środowiska w czasie wykonywania robót</w:t>
      </w:r>
    </w:p>
    <w:p w14:paraId="5FC7E73B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ma obowiązek znać i stosować w czasie prowadzenia robót wszelkie przepisy dotyczące ochrony środowiska naturalnego.</w:t>
      </w:r>
    </w:p>
    <w:p w14:paraId="12FE9BE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okresie trwania budowy Wykonawca będzie:</w:t>
      </w:r>
    </w:p>
    <w:p w14:paraId="4CAF9BBF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 utrzymywać teren prac i wykopy w stanie bez wody stojącej.</w:t>
      </w:r>
    </w:p>
    <w:p w14:paraId="07F6DC63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 podejmować wszelkie uzasadnione kroki mające na celu stosowanie się do przepisów i norm dotyczących ochrony środowiska na terenie i wokół terenu prac oraz będzie unikać uszkodzeń lub uciążliwości dla osób lub własności społecznej i innych, a wynikających ze skażenia, hałasu lub innych przyczyn powstałych w następstwie jego sposobu działania.</w:t>
      </w:r>
    </w:p>
    <w:p w14:paraId="247167F5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DADD901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Ochrona własności publicznej i prywatnej</w:t>
      </w:r>
    </w:p>
    <w:p w14:paraId="016ABB48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odpowiada za ochronę instalacji na powierzchni ziemi i za urządzenia podziemne, takie jak rurociągi, kable itp. oraz uzyska od odpowiednich władz będących właścicielami tych urządzeń potwierdzenie informacji dostarczonych mu przez Zamawiającego w ramach planu ich lokalizacji. Wykonawca zapewni właściwe oznaczenie i zabezpieczenie przed uszkodzeniem tych instalacji i urządzeń w czasie trwania prac.</w:t>
      </w:r>
    </w:p>
    <w:p w14:paraId="769F6A4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CBE3888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Bezpieczeństwo i higiena pracy</w:t>
      </w:r>
    </w:p>
    <w:p w14:paraId="088BAB14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odpowiednią odzież dla ochrony życia i zdrowia osób zatrudnionych na budowie oraz dla zapewnienia bezpieczeństwa publicznego. </w:t>
      </w:r>
    </w:p>
    <w:p w14:paraId="712EC06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Uznaje się, że wszelkie koszty związane z wypełnieniem wymagań określonych powyżej nie podlegają odrębnej zapłacie i są uwzględnione w cenie umownej.</w:t>
      </w:r>
    </w:p>
    <w:p w14:paraId="29993592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5A8F462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Stosowanie się do prawa i innych przepisów</w:t>
      </w:r>
    </w:p>
    <w:p w14:paraId="6DB4455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zobowiązany jest znać wszystkie przepisy wydane przez władze centralne i miejscowe oraz inne przepisy i wytyczne, które są w jakikolwiek sposób związane z robotami i będzie w pełni odpowiedzialny za przestrzeganie tych praw, przepisów i wytycznych podczas prowadzenia robót.</w:t>
      </w:r>
    </w:p>
    <w:p w14:paraId="37D5109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 będzie przestrzegać praw patentowych i będzie w pełni odpowiedzialny za wypełnienie wszelkich wymagań prawnych odnośnie wykorzystania opatentowanych urządzeń lub metod i w sposób ciągły będzie informować Zamawiającego o swoich działaniach, przedstawiając kopie zezwoleń i inne odnośne dokumenty.</w:t>
      </w:r>
    </w:p>
    <w:p w14:paraId="03EB5A8A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76FD0B23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 MATERIAŁY</w:t>
      </w:r>
    </w:p>
    <w:p w14:paraId="64A147F5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5260CA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57F69A" w14:textId="77777777" w:rsidR="004455F1" w:rsidRDefault="0000000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Ogólne wymagania dotyczące materiałów</w:t>
      </w:r>
    </w:p>
    <w:p w14:paraId="7A9C6E40" w14:textId="77777777" w:rsidR="004455F1" w:rsidRDefault="004455F1">
      <w:pPr>
        <w:pStyle w:val="Akapitzlist"/>
        <w:spacing w:after="0" w:line="240" w:lineRule="auto"/>
        <w:ind w:left="1080"/>
        <w:rPr>
          <w:rFonts w:cstheme="minorHAnsi"/>
          <w:b/>
          <w:bCs/>
        </w:rPr>
      </w:pPr>
    </w:p>
    <w:p w14:paraId="5E3E7433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Wszystkie materiały i wyroby budowlane powinny być nowe przeznaczone do obrotu i powszechnego stosowania w budownictwie, być zgodne z Polskimi Normami lub posiadać zgodnie z zaleceniami Zamawiającego Certyfikaty. Przechowywanie i składowanie materiałów zgodnie z warunkami technicznymi.</w:t>
      </w:r>
    </w:p>
    <w:p w14:paraId="1CFCB88C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409B8B" w14:textId="77777777" w:rsidR="004455F1" w:rsidRDefault="0000000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Rodzaje materiałów</w:t>
      </w:r>
    </w:p>
    <w:p w14:paraId="179BDE51" w14:textId="77777777" w:rsidR="004455F1" w:rsidRDefault="004455F1">
      <w:pPr>
        <w:spacing w:after="0" w:line="240" w:lineRule="auto"/>
        <w:rPr>
          <w:rFonts w:cstheme="minorHAnsi"/>
        </w:rPr>
      </w:pPr>
    </w:p>
    <w:p w14:paraId="51AC9374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Materiały i prefabrykaty stosowane przy robotach objętych niniejszą specyfikacją to:</w:t>
      </w:r>
    </w:p>
    <w:p w14:paraId="64A1B4A9" w14:textId="77777777" w:rsidR="004455F1" w:rsidRDefault="004455F1">
      <w:pPr>
        <w:spacing w:after="0" w:line="240" w:lineRule="auto"/>
        <w:rPr>
          <w:rFonts w:cstheme="minorHAnsi"/>
        </w:rPr>
      </w:pPr>
    </w:p>
    <w:p w14:paraId="2A9CAA56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Linia napowietrzna izolowana: </w:t>
      </w:r>
      <w:r>
        <w:rPr>
          <w:rFonts w:cstheme="minorHAnsi"/>
        </w:rPr>
        <w:t>linka AL</w:t>
      </w:r>
      <w:r>
        <w:rPr>
          <w:rFonts w:cstheme="minorHAnsi"/>
          <w:bCs/>
        </w:rPr>
        <w:t xml:space="preserve"> oraz</w:t>
      </w:r>
      <w:r>
        <w:rPr>
          <w:rFonts w:cstheme="minorHAnsi"/>
        </w:rPr>
        <w:t xml:space="preserve"> izolowana </w:t>
      </w:r>
      <w:proofErr w:type="spellStart"/>
      <w:r>
        <w:rPr>
          <w:rFonts w:cstheme="minorHAnsi"/>
        </w:rPr>
        <w:t>AsXSn</w:t>
      </w:r>
      <w:proofErr w:type="spellEnd"/>
      <w:r>
        <w:rPr>
          <w:rFonts w:cstheme="minorHAnsi"/>
        </w:rPr>
        <w:t xml:space="preserve"> 2 x 25 mm2. </w:t>
      </w:r>
    </w:p>
    <w:p w14:paraId="573F7125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7E4725B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Zabezpieczenie oprawy:  </w:t>
      </w:r>
      <w:r>
        <w:rPr>
          <w:rFonts w:cstheme="minorHAnsi"/>
        </w:rPr>
        <w:t xml:space="preserve">bezpieczniki BZO z wkładką 6A </w:t>
      </w:r>
    </w:p>
    <w:p w14:paraId="5203E5B3" w14:textId="77777777" w:rsidR="004455F1" w:rsidRDefault="004455F1">
      <w:pPr>
        <w:spacing w:after="0" w:line="240" w:lineRule="auto"/>
        <w:rPr>
          <w:rFonts w:cstheme="minorHAnsi"/>
          <w:b/>
          <w:bCs/>
        </w:rPr>
      </w:pPr>
    </w:p>
    <w:p w14:paraId="7A8FD94B" w14:textId="77777777" w:rsidR="004455F1" w:rsidRDefault="004455F1">
      <w:pPr>
        <w:spacing w:after="0" w:line="240" w:lineRule="auto"/>
        <w:rPr>
          <w:rFonts w:cstheme="minorHAnsi"/>
          <w:b/>
          <w:bCs/>
        </w:rPr>
      </w:pPr>
    </w:p>
    <w:p w14:paraId="7B900735" w14:textId="77777777" w:rsidR="004455F1" w:rsidRDefault="0000000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Oprawy oświetleniowe drogowe</w:t>
      </w:r>
    </w:p>
    <w:p w14:paraId="5F716AEC" w14:textId="77777777" w:rsidR="004455F1" w:rsidRDefault="004455F1">
      <w:pPr>
        <w:spacing w:after="0" w:line="240" w:lineRule="auto"/>
        <w:rPr>
          <w:rFonts w:cstheme="minorHAnsi"/>
          <w:b/>
          <w:bCs/>
        </w:rPr>
      </w:pPr>
    </w:p>
    <w:p w14:paraId="1D1FC484" w14:textId="77777777" w:rsidR="004455F1" w:rsidRDefault="00000000">
      <w:pPr>
        <w:pStyle w:val="Akapitzlist"/>
        <w:ind w:left="284"/>
      </w:pPr>
      <w:r>
        <w:t>MINIMALNE PARAMETRY TECHNICZNE I WYMAGANIA - OPRAWY DROGOWE LED 141 SZT.</w:t>
      </w:r>
    </w:p>
    <w:p w14:paraId="66C2BB31" w14:textId="77777777" w:rsidR="004455F1" w:rsidRDefault="00000000">
      <w:pPr>
        <w:pStyle w:val="Default"/>
        <w:numPr>
          <w:ilvl w:val="0"/>
          <w:numId w:val="2"/>
        </w:numPr>
        <w:tabs>
          <w:tab w:val="left" w:pos="851"/>
          <w:tab w:val="left" w:pos="993"/>
        </w:tabs>
        <w:spacing w:after="8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88340778"/>
      <w:r>
        <w:rPr>
          <w:rFonts w:asciiTheme="minorHAnsi" w:hAnsiTheme="minorHAnsi" w:cstheme="minorHAnsi"/>
          <w:color w:val="auto"/>
          <w:sz w:val="22"/>
          <w:szCs w:val="22"/>
        </w:rPr>
        <w:t xml:space="preserve">Zamawiający wymaga, aby oprawy oświetleniowe drogowe były fabrycznie nowe o natężeniu oświetlenia odpowiadającym funkcjonującym obecnie lampom wykazanym w inwentaryzacji w cz. I, zapewniającej redukcję mocy o min. 50% w zależności od lokalizacji, utrzymując doświetlenie w jakości co najmniej dotychczasowej. </w:t>
      </w:r>
      <w:bookmarkEnd w:id="1"/>
      <w:r>
        <w:rPr>
          <w:rFonts w:asciiTheme="minorHAnsi" w:hAnsiTheme="minorHAnsi" w:cstheme="minorHAnsi"/>
          <w:sz w:val="22"/>
          <w:szCs w:val="22"/>
        </w:rPr>
        <w:t xml:space="preserve">Skuteczność świetlna oprawy rozumiana, jako strumień świetlny emitowany przez oprawę z uwzględnieniem wszelkich występujących strat do całkowitej energii zużywanej przez oprawę ( wraz z uwzględnioną mocą pobieraną przez sterownik ), jako system nie może być gorsza niż 125 lm / W, </w:t>
      </w:r>
    </w:p>
    <w:p w14:paraId="57942C54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Materiał korpusu oraz pokrywy: wysokociśnieniowy odlew aluminiowy malowany proszkowo na wybrany kolor z ogólnodostępnej palety. </w:t>
      </w:r>
    </w:p>
    <w:p w14:paraId="6A757113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Wnętrze komory optycznej, komory elektrycznej oraz elementy oprawy (np. pokrywa, uchwyt montażowy) zabezpieczone przed korozją powłoką lakierniczą. Nie dopuszcza się surowego materiału. </w:t>
      </w:r>
    </w:p>
    <w:p w14:paraId="367FC895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Materiał klosza: płaskie hartowane szkło. </w:t>
      </w:r>
    </w:p>
    <w:p w14:paraId="5F3EDE6F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Stopień odporności klosza na uderzenia mechaniczne: IK09, zgodnie z normami IEC 62262, IEC 60068-2-75. Wymagane jest potwierdzenie szczelności w certyfikacie ENEC oraz raport z badań pochodzący z akredytowanego laboratorium. </w:t>
      </w:r>
    </w:p>
    <w:p w14:paraId="09E82E28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Szczelność oprawy: IP66, zgodnie z normami IEC/EN 60598-1 i IEC 60529. Wymagane jest potwierdzenie szczelności w certyfikacie ENEC oraz raport z badań szczelności pochodzący z akredytowanego laboratorium. </w:t>
      </w:r>
    </w:p>
    <w:p w14:paraId="2B3F623D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Szczelność komory optycznej IP66. </w:t>
      </w:r>
    </w:p>
    <w:p w14:paraId="39A8905B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Szczelność komory elektrycznej IP66. </w:t>
      </w:r>
    </w:p>
    <w:p w14:paraId="12B6D6DE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wyposażona w uniwersalny uchwyt stanowiący integralną część oprawy oraz pozwalający na montaż zarówno na wysięgniku jak i bezpośrednio na słupie. Kąt nachylenia oprawy jest możliwy w </w:t>
      </w: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zakresie: od 0° do 30° (montaż bezpośredni) oraz od -45° do 30° (montaż na wysięgniku). Zmiana sposobu montażu odbywa się bez konieczności zdejmowania oprawy, tj. odseparowania uchwytu od korpusu. </w:t>
      </w:r>
    </w:p>
    <w:p w14:paraId="0B5DB408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Uchwyt montażowy wykonany z tego samego materiału co korpus oprawy oraz malowany proszkowo na ten sam kolor, </w:t>
      </w:r>
    </w:p>
    <w:p w14:paraId="24D03EEC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(wraz z uchwytem) musi spełniać wymogi dotyczące wibracji ANSI C136-31 3G lub IEC 60068-2-6. Wymagany jest raport z badań pochodzący z akredytowanego laboratorium. </w:t>
      </w:r>
    </w:p>
    <w:p w14:paraId="640A970F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Elementy mocujące oprawę na słupie, wysięgniku (śruby, podkładki) oraz klamry zamykające muszą być wykonane ze stali nierdzewnej. </w:t>
      </w:r>
    </w:p>
    <w:p w14:paraId="0552048D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Dostęp do komory osprzętu elektrycznego bez użycia narzędzi za pomocą dwóch niezależnych zatrzasków. Oprawa ma posiadać dedykowane zawiasy chroniące pokrywę osprzętu przed upadkiem. Nie dopuszcza się śrub typu „motylek” i podobnych. </w:t>
      </w:r>
    </w:p>
    <w:p w14:paraId="3685507E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Budowa oprawy pozwala na wymianę układu optycznego oraz modułu zasilającego. </w:t>
      </w:r>
    </w:p>
    <w:p w14:paraId="336DBF40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Wymiana elementów układu optycznego bez konieczności wykonywania połączeń lutowanych. </w:t>
      </w:r>
    </w:p>
    <w:p w14:paraId="144ECD0C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wyposażona w system regulacji ciśnienia wewnątrz oprawy, zapobiegający zjawisku kondensacji pary wodnej w komorze elektrycznej. </w:t>
      </w:r>
    </w:p>
    <w:p w14:paraId="2E1D142F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wyposażona w system optymalnego odprowadzenia ciepła (termiczne rozdzielenie pomiędzy układem zasilającym, a układem optycznym). </w:t>
      </w:r>
    </w:p>
    <w:p w14:paraId="2C9C2C36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wykonana w technologii LED, bryła fotometryczna kształtowana za pomocą płaskiej wielosoczewkowej matrycy LED. </w:t>
      </w:r>
    </w:p>
    <w:p w14:paraId="7E58E4FC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Temperatura barwowa źródeł światła: to 4000K ±10%, </w:t>
      </w:r>
    </w:p>
    <w:p w14:paraId="3355A1CA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Każda z soczewek matrycy emituje taką samą krzywą światłości, a całkowity strumień oprawy jest sumą strumieni poszczególnych soczewek. </w:t>
      </w:r>
    </w:p>
    <w:p w14:paraId="772CA12A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Oprawy muszą spełniać wymagania normy EN 62471 „Bezpieczeństwo fotobiologiczne lamp i systemów lampowych”. </w:t>
      </w:r>
    </w:p>
    <w:p w14:paraId="062FBFD9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Trwałość strumienia światła oprawy mierzona parametrem L90B10 dla temperatury TC = 105°C min. 100 000h (zgodnie z IES LM-80 TM-21).</w:t>
      </w:r>
    </w:p>
    <w:p w14:paraId="70DF9769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Wartości wskaźnika udziału światła wysyłanego ku górze (ULOR) nie większa niż określona w Rozporządzeniu WE nr 245/2009.</w:t>
      </w:r>
    </w:p>
    <w:p w14:paraId="4CC07E18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wyposażona w niskonapięciowe dwa gniazda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Zhaga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zgodne ze standaryzacją D4i (góra i dół).</w:t>
      </w:r>
    </w:p>
    <w:p w14:paraId="0FB24EBD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Zdalne sterowanie bez dodatkowej modyfikacji oprawy: </w:t>
      </w:r>
    </w:p>
    <w:p w14:paraId="46837157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Zdalny nadzór przez sieć internetową z poziomu przeglądarki internetowej – bez konieczności instalowania dodatkowego oprogramowania. Dostęp do interfejsu użytkownika jest możliwy z dowolnego urządzenia wyposażonego w dostęp do Internetu i przeglądarkę internetową. Dostęp jest zabezpieczony hasłem. </w:t>
      </w:r>
    </w:p>
    <w:p w14:paraId="3B9FF7CA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Załączanie i wyłączanie pojedynczej oprawy lub grupy opraw. </w:t>
      </w:r>
    </w:p>
    <w:p w14:paraId="02F1CA6B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Graficzny interfejs w postaci strony internetowej wraz z mapą, na której za pomocą ikon reprezentowane są wszystkie punkty należące do systemu. </w:t>
      </w:r>
    </w:p>
    <w:p w14:paraId="10EF09AB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Możliwość ręcznego ustawienia poziomu świecenia lub zdalnego wyłączenia oprawy (lub grupy opraw) na określony czas. </w:t>
      </w:r>
    </w:p>
    <w:p w14:paraId="3D52B1B3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Możliwość przypisania każdemu pojedynczemu punktowi świetlnemu lub grupie opraw wskazanej na mapie przez Użytkownika, indywidualnej charakterystyki redukcji mocy i ich zmiany w dowolnym momencie. </w:t>
      </w:r>
    </w:p>
    <w:p w14:paraId="287802EF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Pomiar/odczyt prądu, napięcia, mocy, współczynnika mocy, czasu pracy źródła światła dla pojedynczego punktu świetlnego. </w:t>
      </w:r>
    </w:p>
    <w:p w14:paraId="1F155BAD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Sygnalizowanie uszkodzeń pojedynczych opraw. </w:t>
      </w:r>
    </w:p>
    <w:p w14:paraId="116AAEF4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Generowanie raportów zużycia energii dla pojedynczej oprawy lub grupy opraw dla zdefiniowanego przez użytkownika obszaru na mapie oraz raportów błędów. </w:t>
      </w:r>
    </w:p>
    <w:p w14:paraId="44C67579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Dodawanie nowych punktów świetlnych bez konieczności przebudowy istniejącej instalacji (np. prowadzenia dodatkowych przewodów, łączenia obwodów itp.). </w:t>
      </w:r>
    </w:p>
    <w:p w14:paraId="0C956A98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Tworzenie kont użytkowników z różnymi poziomami dostępu. </w:t>
      </w:r>
    </w:p>
    <w:p w14:paraId="5B26EF35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color w:val="0462C1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Wszystkie elementy oferowanego systemu sterowania tj. CMS oraz Gateway muszą być zgodne z certyfikacją TALQ, lista certyfikowanych funkcji dostępna na oficjalnej stronie Konsorcjum TALQ: </w:t>
      </w:r>
      <w:r>
        <w:rPr>
          <w:rFonts w:asciiTheme="minorHAnsi" w:hAnsiTheme="minorHAnsi" w:cstheme="minorHAnsi"/>
          <w:color w:val="0462C1"/>
          <w:sz w:val="22"/>
          <w:szCs w:val="22"/>
        </w:rPr>
        <w:t xml:space="preserve">https://www.talq-consortium.org. </w:t>
      </w:r>
    </w:p>
    <w:p w14:paraId="7FB3A19C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Komunikacja musi opierać się na otwartym modelu danych np. </w:t>
      </w:r>
      <w:proofErr w:type="spellStart"/>
      <w:r>
        <w:rPr>
          <w:rFonts w:asciiTheme="minorHAnsi" w:hAnsiTheme="minorHAnsi" w:cstheme="minorHAnsi"/>
          <w:sz w:val="22"/>
          <w:szCs w:val="22"/>
        </w:rPr>
        <w:t>uCIFI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94BEA50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Automatyczna konfiguracja sterownika i przesłanie danych o oprawie na serwer wraz z automatycznym określeniem położenia oprawy na mapie. </w:t>
      </w:r>
    </w:p>
    <w:p w14:paraId="6068D6A7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Bezpośrednia komunikacja sterowników lub grupy sterowników z serwerem, bez urządzeń pośredniczących wyniesionych poza oprawę jak np. Gateway, HUB, sterowniki centralne, stacje bazowe, bramki, itp. </w:t>
      </w:r>
    </w:p>
    <w:p w14:paraId="30FFAB79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Bezpośrednia i bezprzewodowa komunikacja pomiędzy sterownikami niezależnie od sposobu ich zasilania. </w:t>
      </w:r>
    </w:p>
    <w:p w14:paraId="5B61FC86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Możliwość zdalnej konfiguracji czujników i aktywowania wybranych opraw z poziomu systemu. </w:t>
      </w:r>
    </w:p>
    <w:p w14:paraId="59218A07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Sterowniki muszą działać autonomicznie zgodnie z ostatnim zapamiętanym programem, mimo ewentualnej utraty łączności z systemem. </w:t>
      </w:r>
    </w:p>
    <w:p w14:paraId="76B91737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Montaż sterowników za pomocą ustandaryzowanego gniazda </w:t>
      </w:r>
      <w:proofErr w:type="spellStart"/>
      <w:r>
        <w:rPr>
          <w:rFonts w:asciiTheme="minorHAnsi" w:hAnsiTheme="minorHAnsi" w:cstheme="minorHAnsi"/>
          <w:sz w:val="22"/>
          <w:szCs w:val="22"/>
        </w:rPr>
        <w:t>Zhaga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Book18 zgodnie ze standardem ZD4i, bez konieczności ingerencji w oprawę. </w:t>
      </w:r>
    </w:p>
    <w:p w14:paraId="35BC8FAB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Sterownik musi posiadać certyfikat Zhaga-D4i, publikowany na oficjalnej stronie ZHAGA </w:t>
      </w:r>
      <w:proofErr w:type="spellStart"/>
      <w:r>
        <w:rPr>
          <w:rFonts w:asciiTheme="minorHAnsi" w:hAnsiTheme="minorHAnsi" w:cstheme="minorHAnsi"/>
          <w:sz w:val="22"/>
          <w:szCs w:val="22"/>
        </w:rPr>
        <w:t>Consortium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DE0622C" w14:textId="77777777" w:rsidR="004455F1" w:rsidRDefault="00000000">
      <w:pPr>
        <w:pStyle w:val="Default"/>
        <w:numPr>
          <w:ilvl w:val="0"/>
          <w:numId w:val="3"/>
        </w:numPr>
        <w:spacing w:after="27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Systemy zarządzania bezpieczeństwem informacji zgodny z normą ISO/IEC 27001 lub równoważnym pod warunkiem wskazania programu i procedury certyfikacji. </w:t>
      </w:r>
    </w:p>
    <w:p w14:paraId="4422FDA9" w14:textId="77777777" w:rsidR="004455F1" w:rsidRDefault="00000000">
      <w:pPr>
        <w:pStyle w:val="Default"/>
        <w:numPr>
          <w:ilvl w:val="0"/>
          <w:numId w:val="3"/>
        </w:numPr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wymaga automatycznej lokalizacji opraw na mapach gogle za pośrednictwem indywidualnych modułów GSM zamontowanych na każdej lampie. </w:t>
      </w:r>
    </w:p>
    <w:p w14:paraId="0D6A27C5" w14:textId="77777777" w:rsidR="004455F1" w:rsidRDefault="00000000">
      <w:pPr>
        <w:pStyle w:val="Default"/>
        <w:numPr>
          <w:ilvl w:val="0"/>
          <w:numId w:val="3"/>
        </w:numPr>
        <w:spacing w:after="30"/>
        <w:ind w:left="127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Możliwość samodzielnej rozbudowy systemu opraw w późniejszym terminie (wymiana opraw w kolejnych etapach) bez ponoszenia dodatkowych kosztów za użytkowanie interfejsu do sterowania oprawami. </w:t>
      </w:r>
    </w:p>
    <w:p w14:paraId="3C846F35" w14:textId="77777777" w:rsidR="004455F1" w:rsidRDefault="00000000">
      <w:pPr>
        <w:pStyle w:val="Default"/>
        <w:numPr>
          <w:ilvl w:val="0"/>
          <w:numId w:val="3"/>
        </w:numPr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 nie będzie ponosił żadnych kosztów związanych z konfiguracją, wdrożeniem i eksploatacją całego systemu (w tym także kosztów związanych z użytkowaniem interfejsu, licencji, opłat serwerowych itp.) w okresie udzielonej gwarancji i rękojmi.</w:t>
      </w:r>
    </w:p>
    <w:p w14:paraId="3FAB1866" w14:textId="77777777" w:rsidR="004455F1" w:rsidRDefault="004455F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1D3DA39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Beznarzędziowe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podłączenie oprawy do sieci zasilającej. </w:t>
      </w:r>
    </w:p>
    <w:p w14:paraId="57677607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wykonana w II klasie ochronności elektrycznej, znamionowe napięcie zasilania 220-240 V / 50-60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Hz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727C2A9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wyposażona przed zasilaczem w zabezpieczenie przed przepięciami min. 10kV. </w:t>
      </w:r>
    </w:p>
    <w:p w14:paraId="0B639840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Zakres temperatury otoczenia podczas pracy oprawy: od -40°C do +50°C. </w:t>
      </w:r>
    </w:p>
    <w:p w14:paraId="06D49456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musi być oznakowana znakiem CE oraz posiadać deklarację zgodności. </w:t>
      </w:r>
    </w:p>
    <w:p w14:paraId="244B6CDA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musi posiadać deklarację środowiskową (ang. PEP - Product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Environmental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Profile) zgodnie z ISO 14040:2006 oraz EN 15804:2012 + A2:2019 lub równoważną, potwierdzoną przez uprawnioną jednostkę badawczą. </w:t>
      </w:r>
    </w:p>
    <w:p w14:paraId="7C9BB737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17067 - certyfikat ENEC lub równoważny. </w:t>
      </w:r>
    </w:p>
    <w:p w14:paraId="7CD0B8E1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musi posiadać aktualny certyfikat akredytowanego ośrodka badawczego potwierdzający wiarygodność podawanych przez producenta parametrów funkcjonalnych deklarowanych w momencie wprowadzenia wyrobu do obrotu, takich jak: napięcie zasilania, klasa ochronności elektrycznej, pobierana moc, skuteczność świetlna, temperatura barwowa, strumień świetlny - certyfikat ENEC+ lub równoważny. </w:t>
      </w:r>
    </w:p>
    <w:p w14:paraId="6E519256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musi posiadać certyfikat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Zhaga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D4i, publikowany na oficjalnej stronie ZHAGA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Consortium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4A67DE29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Dostępność plików fotometrycznych (np. format .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Ldt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 .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les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). Pliki zamieszczone na stronie internetowej producenta lub dystrybutora pozwalające wykonać sprawdzające obliczenia fotometryczne w ogólnodostępnych oświetleniowych programach komputerowych (np.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Dialux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Relux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). </w:t>
      </w:r>
    </w:p>
    <w:p w14:paraId="0DC29A8C" w14:textId="77777777" w:rsidR="004455F1" w:rsidRDefault="00000000">
      <w:pPr>
        <w:pStyle w:val="Default"/>
        <w:numPr>
          <w:ilvl w:val="0"/>
          <w:numId w:val="2"/>
        </w:numPr>
        <w:spacing w:after="3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Oprawa wyposażona w etykietę z kodem QR wraz z dodatkową naklejką do umieszczenia np. we wnęce słupowej i/lub na projekcie. Kod QR poprzez użycie dedykowanej aplikacji producenta umożliwia uzyskanie pełnej charakterystyki oprawy i dostęp do informacji takich jak: </w:t>
      </w:r>
    </w:p>
    <w:p w14:paraId="7DAFA38E" w14:textId="77777777" w:rsidR="004455F1" w:rsidRDefault="00000000">
      <w:pPr>
        <w:pStyle w:val="Default"/>
        <w:numPr>
          <w:ilvl w:val="0"/>
          <w:numId w:val="4"/>
        </w:numPr>
        <w:spacing w:after="30"/>
        <w:ind w:left="113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parametry fotometryczne, elektryczne oraz mechaniczne </w:t>
      </w:r>
    </w:p>
    <w:p w14:paraId="56226F5A" w14:textId="77777777" w:rsidR="004455F1" w:rsidRDefault="00000000">
      <w:pPr>
        <w:pStyle w:val="Default"/>
        <w:numPr>
          <w:ilvl w:val="0"/>
          <w:numId w:val="4"/>
        </w:numPr>
        <w:spacing w:after="30"/>
        <w:ind w:left="113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dokumentacja oprawy, instrukcja montażu </w:t>
      </w:r>
    </w:p>
    <w:p w14:paraId="0216B7C6" w14:textId="77777777" w:rsidR="004455F1" w:rsidRDefault="00000000">
      <w:pPr>
        <w:pStyle w:val="Default"/>
        <w:numPr>
          <w:ilvl w:val="0"/>
          <w:numId w:val="4"/>
        </w:numPr>
        <w:spacing w:after="30"/>
        <w:ind w:left="113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instrukcja serwisowania w przypadku nieprawidłowego działania oprawy oświetleniowej </w:t>
      </w:r>
    </w:p>
    <w:p w14:paraId="3C94E5DF" w14:textId="77777777" w:rsidR="004455F1" w:rsidRDefault="00000000">
      <w:pPr>
        <w:pStyle w:val="Default"/>
        <w:numPr>
          <w:ilvl w:val="0"/>
          <w:numId w:val="4"/>
        </w:numPr>
        <w:spacing w:after="30"/>
        <w:ind w:left="113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lista części zamiennych wraz z kodami producenta </w:t>
      </w:r>
    </w:p>
    <w:p w14:paraId="374365AB" w14:textId="77777777" w:rsidR="004455F1" w:rsidRDefault="00000000">
      <w:pPr>
        <w:pStyle w:val="Akapitzlist"/>
        <w:numPr>
          <w:ilvl w:val="0"/>
          <w:numId w:val="2"/>
        </w:numPr>
        <w:rPr>
          <w:sz w:val="23"/>
          <w:szCs w:val="23"/>
        </w:rPr>
      </w:pPr>
      <w:r>
        <w:t xml:space="preserve">Ze względu na gwarancję i konserwację wymaga się aby wszystkie oprawy (drogowe i stylizowane) pochodziły od jednego producenta. Wymaga się aby oprawy danego rodzaju (np. drogowe) o różnych mocach posiadały jednakowy kształt (jedna rodzina opraw). </w:t>
      </w:r>
    </w:p>
    <w:p w14:paraId="2FA030CE" w14:textId="77777777" w:rsidR="004455F1" w:rsidRDefault="00000000">
      <w:pPr>
        <w:pStyle w:val="Akapitzlist"/>
        <w:numPr>
          <w:ilvl w:val="0"/>
          <w:numId w:val="2"/>
        </w:numPr>
        <w:rPr>
          <w:sz w:val="23"/>
          <w:szCs w:val="23"/>
        </w:rPr>
      </w:pPr>
      <w:r>
        <w:t xml:space="preserve">Po zakończonej gwarancji i rękojmi oprawy zapamiętają ostatni zapisany harmonogram pracy i będą go kontynuowały w następnych okresach (tak jakby były fabrycznie zaprogramowane) bez ponoszenia dodatkowych kosztów z tego tytułu. </w:t>
      </w:r>
    </w:p>
    <w:p w14:paraId="2F7D26F4" w14:textId="77777777" w:rsidR="004455F1" w:rsidRDefault="00000000">
      <w:pPr>
        <w:pStyle w:val="Akapitzlist"/>
        <w:numPr>
          <w:ilvl w:val="0"/>
          <w:numId w:val="2"/>
        </w:numPr>
        <w:rPr>
          <w:sz w:val="23"/>
          <w:szCs w:val="23"/>
        </w:rPr>
      </w:pPr>
      <w:r>
        <w:t xml:space="preserve">Instalowane oprawy oświetleniowe muszą posiadać łącznie certyfikaty: ENEC, ENEC+, ZD4i. </w:t>
      </w:r>
    </w:p>
    <w:p w14:paraId="6F4C297E" w14:textId="77777777" w:rsidR="004455F1" w:rsidRDefault="004455F1">
      <w:pPr>
        <w:pStyle w:val="Akapitzlist"/>
      </w:pPr>
    </w:p>
    <w:p w14:paraId="57E0B238" w14:textId="77777777" w:rsidR="004455F1" w:rsidRDefault="00000000">
      <w:pPr>
        <w:pStyle w:val="Akapitzlist"/>
      </w:pPr>
      <w:r>
        <w:t xml:space="preserve">Zamawiający przed montażem urządzeń będzie wymagał od Wykonawcy przedłożenia wniosków materiałowych do zaakceptowania wraz z dokumentami i raportami potwierdzającymi opisane powyżej minimalne parametry techniczne opraw i całego systemu. </w:t>
      </w:r>
    </w:p>
    <w:p w14:paraId="6221FA77" w14:textId="77777777" w:rsidR="004455F1" w:rsidRDefault="00000000">
      <w:pPr>
        <w:spacing w:after="0" w:line="240" w:lineRule="auto"/>
        <w:ind w:left="709"/>
        <w:contextualSpacing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color w:val="FF0000"/>
          <w:lang w:eastAsia="ar-SA"/>
        </w:rPr>
        <w:t xml:space="preserve">          </w:t>
      </w:r>
      <w:r>
        <w:rPr>
          <w:rFonts w:eastAsia="Calibri" w:cstheme="minorHAnsi"/>
          <w:lang w:eastAsia="ar-SA"/>
        </w:rPr>
        <w:t>Zamawiający w przypadku wątpliwości , co do deklarowanych parametrów, zastrzega sobie możliwość dostarczenia wzorów proponowanych w postępowaniu opraw, przed montażem. Wymóg taki umożliwi Zamawiającemu potwierdzenie zgodności dostawy z treścią oferty, a w szczególności weryfikację pożądanych przez Zamawiającego cech i właściwości użytkowych przedmiotu zamówienia.</w:t>
      </w:r>
    </w:p>
    <w:p w14:paraId="4C928531" w14:textId="77777777" w:rsidR="004455F1" w:rsidRDefault="00000000">
      <w:pPr>
        <w:spacing w:after="0" w:line="240" w:lineRule="auto"/>
        <w:rPr>
          <w:rFonts w:eastAsia="OpenSans-CondensedLight" w:cstheme="minorHAnsi"/>
          <w:color w:val="FFFFFF"/>
          <w:lang w:eastAsia="pl-PL"/>
        </w:rPr>
      </w:pPr>
      <w:r>
        <w:rPr>
          <w:rFonts w:eastAsia="OpenSans-CondensedLight" w:cstheme="minorHAnsi"/>
          <w:b/>
          <w:bCs/>
          <w:color w:val="FFFFFF"/>
          <w:lang w:eastAsia="pl-PL"/>
        </w:rPr>
        <w:t xml:space="preserve">RABBIT </w:t>
      </w:r>
      <w:proofErr w:type="spellStart"/>
      <w:r>
        <w:rPr>
          <w:rFonts w:eastAsia="OpenSans-CondensedLight" w:cstheme="minorHAnsi"/>
          <w:b/>
          <w:bCs/>
          <w:color w:val="FFFFFF"/>
          <w:lang w:eastAsia="pl-PL"/>
        </w:rPr>
        <w:t>Sp</w:t>
      </w:r>
      <w:proofErr w:type="spellEnd"/>
    </w:p>
    <w:p w14:paraId="2C0C7A19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Wysięgniki</w:t>
      </w:r>
    </w:p>
    <w:p w14:paraId="75B4EDFD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trike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Istniejące wysięgniki oraz jarzma na słupach, na których wymieniana będzie oprawa i nie jest przewidziana </w:t>
      </w:r>
      <w:r>
        <w:rPr>
          <w:rFonts w:asciiTheme="minorHAnsi" w:hAnsiTheme="minorHAnsi" w:cstheme="minorHAnsi"/>
          <w:sz w:val="22"/>
          <w:szCs w:val="22"/>
        </w:rPr>
        <w:br/>
        <w:t>wymiana istniejącego wysięgnika należy je oczyścić z rdzy do stanu St-2 i pokryć powłokami malarskimi z zewnątrz, stosując farby antykorozyjne wieloskładnikowe .</w:t>
      </w:r>
    </w:p>
    <w:p w14:paraId="391B0C1B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5DAC31C3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Kable</w:t>
      </w:r>
    </w:p>
    <w:p w14:paraId="31FDEA65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Kable używane do oświetlenia dróg powinny spełniać wymagania PN-93/E-90401 [17], Zaleca się stosowanie kabli o napięciu znamionowym 0,6/1 </w:t>
      </w:r>
      <w:proofErr w:type="spellStart"/>
      <w:r>
        <w:rPr>
          <w:rFonts w:asciiTheme="minorHAnsi" w:hAnsiTheme="minorHAnsi" w:cstheme="minorHAnsi"/>
          <w:sz w:val="22"/>
          <w:szCs w:val="22"/>
        </w:rPr>
        <w:t>kV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o żyłach aluminiowych lub miedzianych w izolacji </w:t>
      </w:r>
      <w:proofErr w:type="spellStart"/>
      <w:r>
        <w:rPr>
          <w:rFonts w:asciiTheme="minorHAnsi" w:hAnsiTheme="minorHAnsi" w:cstheme="minorHAnsi"/>
          <w:sz w:val="22"/>
          <w:szCs w:val="22"/>
        </w:rPr>
        <w:t>polwinitowej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515F563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Bębny z kablami należy przechowywać w miejscach pokrytych dachem, zabezpieczonych przed opadami atmosferycznymi i bezpośrednim działaniem promieni słonecznych.</w:t>
      </w:r>
    </w:p>
    <w:p w14:paraId="6673C8DB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</w:p>
    <w:p w14:paraId="02ED5700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2F3B84" w14:textId="77777777" w:rsidR="004455F1" w:rsidRDefault="0000000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Odbiór materiałów na budowie</w:t>
      </w:r>
    </w:p>
    <w:p w14:paraId="3D0B30B7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Materiały dostarczone na teren budowy powinny posiadać świadectwa jakości, atesty, certyfikaty i świadectwa gwarancyjne. Jeżeli istnieją jakiekolwiek wątpliwości dotyczące jego przydatności lub jakości, materiał taki należy poddać ponownemu badaniu.</w:t>
      </w:r>
    </w:p>
    <w:p w14:paraId="7158AD53" w14:textId="77777777" w:rsidR="004455F1" w:rsidRDefault="004455F1">
      <w:pPr>
        <w:spacing w:after="0" w:line="240" w:lineRule="auto"/>
        <w:rPr>
          <w:rFonts w:cstheme="minorHAnsi"/>
          <w:b/>
          <w:bCs/>
        </w:rPr>
      </w:pPr>
    </w:p>
    <w:p w14:paraId="71FE48FA" w14:textId="77777777" w:rsidR="004455F1" w:rsidRDefault="0000000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Składowanie materiałów na budowie</w:t>
      </w:r>
    </w:p>
    <w:p w14:paraId="43429A8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Materiały należy dostarczać na budowę sukcesywnie w miarę postępu robót.</w:t>
      </w:r>
    </w:p>
    <w:p w14:paraId="6D2F02AF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3F86E504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350CA498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3. SPRZĘT</w:t>
      </w:r>
    </w:p>
    <w:p w14:paraId="4113226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61B9253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Ogólne wymagania dotyczące sprzętu</w:t>
      </w:r>
    </w:p>
    <w:p w14:paraId="3AC949E0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jest zobowiązany do używania jedynie takiego sprzętu, który nie spowoduje niekorzystnego wpływu na jakość wykonywanych robót. Sprzęt używany do robót powinien być zgodny z ofertą Wykonawcy. Liczba i wydajność sprzętu będzie gwarantować przeprowadzenie robót, zgodnie z zasadami określonymi w dokumentacji projektowej, wskazaniach Zamawiającego w terminie przewidzianym umową. Sprzęt będący własnością Wykonawcy lub wynajęty do wykonania robót ma być utrzymywany w dobrym stanie i gotowości do pracy. Będzie on zgodny z normami ochrony środowiska i przepisami dotyczącymi jego użytkowania.</w:t>
      </w:r>
    </w:p>
    <w:p w14:paraId="5723FA6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dostarczy Zamawiającemu kopie dokumentów potwierdzających dopuszczenie sprzętu do użytkowania, tam gdzie jest to wymagane przepisami.</w:t>
      </w:r>
    </w:p>
    <w:p w14:paraId="1A4A2E11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AD60430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Sprzęt do wykonania oświetlenia drogowego</w:t>
      </w:r>
    </w:p>
    <w:p w14:paraId="6F6B803F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przystępujący do wykonania oświetlenia drogowego winien wykazać się możliwością korzystania z następujących maszyn i sprzętu gwarantujących właściwą jakość robót:</w:t>
      </w:r>
    </w:p>
    <w:p w14:paraId="0A23F6CA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- samochodu specjalnego z platformą i balkonem przystosowanego do pracy na liniach energetycznych nn. </w:t>
      </w:r>
    </w:p>
    <w:p w14:paraId="20BF4747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651E227E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501E225A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4. TRANSPORT</w:t>
      </w:r>
    </w:p>
    <w:p w14:paraId="2F18A3B9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F4DBF8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Ogólne wymagania dotyczące transportu</w:t>
      </w:r>
    </w:p>
    <w:p w14:paraId="44BA9223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jest zobowiązany do stosowania jedynie takich środków transportu, które nie wpłyną niekorzystnie na jakość wykonywanych robót i właściwości przewożonych materiałów. Liczba środków transportu będzie zapewniać prowadzenie robót zgodnie z zasadami określonymi w dokumentacji projektowej i wskazaniami Zamawiającego, w terminie przewidzianym umową.</w:t>
      </w:r>
    </w:p>
    <w:p w14:paraId="4485239A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będzie usuwać na bieżąco, na własny koszt, wszelkie zanieczyszczenia spowodowane jego pojazdami na drogach publicznych oraz dojazdach do terenu budowy.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2B3B173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02AB4ED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Transport materiałów i elementów oświetleniowych</w:t>
      </w:r>
    </w:p>
    <w:p w14:paraId="00FC3B3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przystępujący do wykonania oświetlenia winien wykazać się możliwością korzystania </w:t>
      </w:r>
      <w:r>
        <w:rPr>
          <w:rFonts w:asciiTheme="minorHAnsi" w:hAnsiTheme="minorHAnsi" w:cstheme="minorHAnsi"/>
          <w:sz w:val="22"/>
          <w:szCs w:val="22"/>
        </w:rPr>
        <w:br/>
        <w:t>z następujących środków transportu:</w:t>
      </w:r>
    </w:p>
    <w:p w14:paraId="67786DCB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samochodu dostawczego</w:t>
      </w:r>
    </w:p>
    <w:p w14:paraId="1218FA28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samochodu skrzyniowego</w:t>
      </w:r>
    </w:p>
    <w:p w14:paraId="6341891A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samochodu specjalnego z platformą i balkonem,</w:t>
      </w:r>
    </w:p>
    <w:p w14:paraId="6435899A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74ECCD02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środkach transportu przewożone materiały i elementy powinny być zabezpieczone przed ich przemieszczaniem, układane zgodnie z warunkami transportu wydanymi przez wytwórcę dla poszczególnych elementów.</w:t>
      </w:r>
    </w:p>
    <w:p w14:paraId="3B81AD6E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78E7176B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547A687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5. WYKONANIE ROBÓT</w:t>
      </w:r>
    </w:p>
    <w:p w14:paraId="7707971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93C4E14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Ogólne zasady wykonania robót</w:t>
      </w:r>
    </w:p>
    <w:p w14:paraId="198C57D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jest odpowiedzialny za prowadzenie robót zgodnie z obowiązującymi przepisami, umową oraz za jakość zastosowanych materiałów i wykonywanych robót, za ich zgodność z dokumentacją.</w:t>
      </w:r>
    </w:p>
    <w:p w14:paraId="3813AA34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Decyzje Zamawiającego dotyczące akceptacji lub odrzucenia materiałów i elementów robót będą oparte na wymaganiach sformułowanych w dokumentach umowy, dokumentacji, a także w normach i wytycznych. Prace na liniach napowietrznych Zakładu Energetycznego należy uwzględnić w technologii pod napięciem, przy udziale przeszkolonych załóg posiadających odpowiednie kwalifikacje i uprawnienia. Wszystkie prace prowadzone będą na polecenie pisemne.</w:t>
      </w:r>
    </w:p>
    <w:p w14:paraId="65755C76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Koszty </w:t>
      </w:r>
      <w:proofErr w:type="spellStart"/>
      <w:r>
        <w:rPr>
          <w:rFonts w:asciiTheme="minorHAnsi" w:hAnsiTheme="minorHAnsi" w:cstheme="minorHAnsi"/>
          <w:sz w:val="22"/>
          <w:szCs w:val="22"/>
        </w:rPr>
        <w:t>dopuszczeń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do pracy należy uwzględnić w ofercie. Jeżeli w trakcie wykonywania modernizacji znajdzie się element, który nie nosi znamion zużycia wymagającego remontu lub wymiany a został do takich prac zakwalifikowany w projekcie, należy każdorazowo uzgodnić z Zamawiającym, jakie zabiegi należy wykonać na danym elemencie instalacji.</w:t>
      </w:r>
    </w:p>
    <w:p w14:paraId="62691752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Polecenia Zamawiającego będą wykonywane nie później niż w czasie przez niego wyznaczonym, po ich pisemnym lub ustnym otrzymaniu przez Wykonawcę, pod groźbą zatrzymania robót. Skutki finansowe z tego tytułu ponosi Wykonawca.</w:t>
      </w:r>
    </w:p>
    <w:p w14:paraId="74B099AD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36046979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Czyszczenie i malowanie wysięgników</w:t>
      </w:r>
    </w:p>
    <w:p w14:paraId="624F28E3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Wysięgniki, na których wymieniane będą oprawy, a projekt modernizacji nie przewiduje wymiany wysięgnika, należy oczyścić z rdzy do stopnia </w:t>
      </w:r>
      <w:proofErr w:type="spellStart"/>
      <w:r>
        <w:rPr>
          <w:rFonts w:asciiTheme="minorHAnsi" w:hAnsiTheme="minorHAnsi" w:cstheme="minorHAnsi"/>
          <w:sz w:val="22"/>
          <w:szCs w:val="22"/>
        </w:rPr>
        <w:t>St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 wg normy PN-ISO-8501-I[32], a następnie pomalować farbą antykorozyjną wieloskładnikową przystosowaną do jednokrotnego malowania w kolorze uzgodnionym z Zamawiającym.  </w:t>
      </w:r>
    </w:p>
    <w:p w14:paraId="11E075D1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6B14953C" w14:textId="77777777" w:rsidR="004455F1" w:rsidRDefault="0000000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Montaż opraw oświetleniowych</w:t>
      </w:r>
    </w:p>
    <w:p w14:paraId="0FAE157D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Oprawy oświetleniowe zainstalowane będą na słupach na wysięgnikach rurowych. Montaż opraw na wysięgnikach należy wykonywać przy pomocy samochodu z balkonem. Każdą oprawę przed zmontowaniem należy podłączyć do sieci i sprawdzić jej działanie ( sprawdzenie zaświecenia się lampy ). Oprawy należy montować po uprzednim wciągnięciu przewodów zasilających do słupów. Należy prowadzić przewody kabelkowe miedziane YKY 2x2,5 mm2 - 750 V dodatkowo prowadzone w rurach izolacyjnych karbowanych giętkich fi-18. Oprawy powinny być mocowane w sposób trwały, aby nie zmieniły swego położenia pod wpływem warunków atmosferycznych i parcia wiatru. Elementy regulacyjne opraw kształtujące rozsył światła powinny być ustawione zgodnie z pozycjami wskazanymi w projekcie oświetleniowym w wydrukach raportu obliczeń parametrów oświetleniowych.</w:t>
      </w:r>
    </w:p>
    <w:p w14:paraId="247B0519" w14:textId="77777777" w:rsidR="004455F1" w:rsidRDefault="004455F1">
      <w:pPr>
        <w:spacing w:after="0" w:line="240" w:lineRule="auto"/>
        <w:jc w:val="both"/>
        <w:rPr>
          <w:rFonts w:cstheme="minorHAnsi"/>
        </w:rPr>
      </w:pPr>
    </w:p>
    <w:p w14:paraId="1E7F5BC3" w14:textId="77777777" w:rsidR="004455F1" w:rsidRDefault="0000000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Pomiary i badania linii oświetleniowej</w:t>
      </w:r>
    </w:p>
    <w:p w14:paraId="16F00CDA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ramach tych czynności należy przeprowadzić badania i kontrolne pomiary:</w:t>
      </w:r>
    </w:p>
    <w:p w14:paraId="1229C5D7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ciągłości żył roboczych i powrotnych,</w:t>
      </w:r>
    </w:p>
    <w:p w14:paraId="679776E2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rezystancji izolacji, dokonując odczytu po czasie ustalenia się mierzonej wartości,</w:t>
      </w:r>
    </w:p>
    <w:p w14:paraId="38B8BBA1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skuteczności ochrony przeciwporażeniowej i przepięciowej;</w:t>
      </w:r>
    </w:p>
    <w:p w14:paraId="2202EF2D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oporność uziemień,</w:t>
      </w:r>
    </w:p>
    <w:p w14:paraId="659E4319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zgodności z wymaganiami norm, dokumentów, według których zostały wykonane. Wyniki przeprowadzonych badań i pomiarów muszą być udokumentowane pisemnymi protokółami. Do przeprowadzenia powyższych badań i pomiarów należy zaangażować osobę mającą odpowiednie aktualne uprawnienia, oraz przyrządy.</w:t>
      </w:r>
    </w:p>
    <w:p w14:paraId="0381074D" w14:textId="77777777" w:rsidR="004455F1" w:rsidRDefault="004455F1">
      <w:pPr>
        <w:spacing w:after="0" w:line="240" w:lineRule="auto"/>
        <w:jc w:val="both"/>
        <w:rPr>
          <w:rFonts w:cstheme="minorHAnsi"/>
        </w:rPr>
      </w:pPr>
    </w:p>
    <w:p w14:paraId="0801DA0F" w14:textId="77777777" w:rsidR="004455F1" w:rsidRDefault="004455F1">
      <w:pPr>
        <w:spacing w:after="0" w:line="240" w:lineRule="auto"/>
        <w:jc w:val="both"/>
        <w:rPr>
          <w:rFonts w:cstheme="minorHAnsi"/>
        </w:rPr>
      </w:pPr>
    </w:p>
    <w:p w14:paraId="4A17370F" w14:textId="77777777" w:rsidR="004455F1" w:rsidRDefault="00000000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Ochrona przeciwporażeniowa oprawy</w:t>
      </w:r>
    </w:p>
    <w:p w14:paraId="77A80A78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Ochronę przeciwporażeniową dla projektowanych opraw oświetleniowych zainstalowanych na słupach zapewniono poprzez zastosowanie opraw oświetleniowych i bezpieczników w II klasie izolacji oraz zasilanie ich w sposób równoważny II klasie izolacji zgodnie z projektem budowlanym.</w:t>
      </w:r>
    </w:p>
    <w:p w14:paraId="04A69D80" w14:textId="77777777" w:rsidR="004455F1" w:rsidRDefault="004455F1">
      <w:pPr>
        <w:spacing w:after="0" w:line="240" w:lineRule="auto"/>
        <w:jc w:val="both"/>
        <w:rPr>
          <w:rFonts w:cstheme="minorHAnsi"/>
        </w:rPr>
      </w:pPr>
    </w:p>
    <w:p w14:paraId="06F4ED61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7D43465A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6. KONTROLA JAKOŚCI ROBÓT</w:t>
      </w:r>
    </w:p>
    <w:p w14:paraId="18EED9AB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E21290C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Ogólne zasady kontroli jakości robót</w:t>
      </w:r>
    </w:p>
    <w:p w14:paraId="7930867A" w14:textId="77777777" w:rsidR="004455F1" w:rsidRDefault="00000000">
      <w:pPr>
        <w:jc w:val="both"/>
        <w:rPr>
          <w:rFonts w:cstheme="minorHAnsi"/>
        </w:rPr>
      </w:pPr>
      <w:r>
        <w:rPr>
          <w:rFonts w:cstheme="minorHAnsi"/>
        </w:rPr>
        <w:t>Celem kontroli robót będzie takie sterowanie ich przygotowaniem i wykonaniem, aby osiągnąć założoną jakość robót. Zamawiający może dopuścić do użycia tylko te materiały, które posiadają certyfikat na znak bezpieczeństwa wykazujący, że zapewniono zgodność z kryteriami technicznymi określonymi na podstawie Polskich Norm, aprobat technicznych oraz właściwych przepisów i dokumentów technicznych.</w:t>
      </w:r>
    </w:p>
    <w:p w14:paraId="55A3DD59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materiałów, dla których ww. dokumenty są wymagane, każda partia dostarczona do robót będzie posiadać te dokumenty, określające w sposób jednoznaczny jej cechy. Jakiekolwiek materiały, które nie spełniają tych wymagań będą odrzucone.</w:t>
      </w:r>
    </w:p>
    <w:p w14:paraId="0A6F6FE2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023EEB1" w14:textId="77777777" w:rsidR="004455F1" w:rsidRDefault="0000000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Wymagania ogólne wykonania robót elektrycznych </w:t>
      </w:r>
      <w:proofErr w:type="spellStart"/>
      <w:r>
        <w:rPr>
          <w:rFonts w:cstheme="minorHAnsi"/>
          <w:b/>
          <w:bCs/>
        </w:rPr>
        <w:t>instalacyjno</w:t>
      </w:r>
      <w:proofErr w:type="spellEnd"/>
      <w:r>
        <w:rPr>
          <w:rFonts w:cstheme="minorHAnsi"/>
          <w:b/>
          <w:bCs/>
        </w:rPr>
        <w:t xml:space="preserve"> – montażowych</w:t>
      </w:r>
    </w:p>
    <w:p w14:paraId="2D88E1FB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</w:rPr>
        <w:t>- ustanowienie Kierownika Budowy ze strony wykonawcy,</w:t>
      </w:r>
    </w:p>
    <w:p w14:paraId="77522063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</w:rPr>
        <w:t>- ustanowienie Inspektora Nadzoru ze strony inwestora,</w:t>
      </w:r>
    </w:p>
    <w:p w14:paraId="24B17DBD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</w:rPr>
        <w:t>- wykonywanie prac elektrycznych przez osoby posiadające aktualne zaświadczenie kwalifikacyjne</w:t>
      </w:r>
      <w:r>
        <w:rPr>
          <w:rFonts w:cstheme="minorHAnsi"/>
          <w:strike/>
          <w:color w:val="FF0000"/>
        </w:rPr>
        <w:t xml:space="preserve"> BHP</w:t>
      </w:r>
      <w:r>
        <w:rPr>
          <w:rFonts w:cstheme="minorHAnsi"/>
        </w:rPr>
        <w:t>,</w:t>
      </w:r>
    </w:p>
    <w:p w14:paraId="4831743B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</w:rPr>
        <w:t>- kierowanie robotami przez osoby z uprawnieniami budowlanymi,</w:t>
      </w:r>
    </w:p>
    <w:p w14:paraId="2C44DA98" w14:textId="77777777" w:rsidR="004455F1" w:rsidRDefault="00000000">
      <w:pPr>
        <w:spacing w:after="0" w:line="240" w:lineRule="auto"/>
        <w:rPr>
          <w:rFonts w:cstheme="minorHAnsi"/>
        </w:rPr>
      </w:pPr>
      <w:r>
        <w:rPr>
          <w:rFonts w:cstheme="minorHAnsi"/>
        </w:rPr>
        <w:t>- prowadzenie Dziennika Budowy,</w:t>
      </w:r>
    </w:p>
    <w:p w14:paraId="6882C6EB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sporządzenie kompletu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dokumentacji powykonawczej,</w:t>
      </w:r>
    </w:p>
    <w:p w14:paraId="7C160D12" w14:textId="77777777" w:rsidR="004455F1" w:rsidRDefault="004455F1">
      <w:pPr>
        <w:spacing w:after="0" w:line="240" w:lineRule="auto"/>
        <w:rPr>
          <w:rFonts w:cstheme="minorHAnsi"/>
          <w:b/>
          <w:bCs/>
        </w:rPr>
      </w:pPr>
    </w:p>
    <w:p w14:paraId="7500545C" w14:textId="77777777" w:rsidR="004455F1" w:rsidRDefault="0000000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Wymagania dotyczące organizacji i urządzeń elektrycznych na terenie budowy</w:t>
      </w:r>
    </w:p>
    <w:p w14:paraId="28B1521F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Dla Wykonawcy robót elektrycznych udostępniony zostanie teren do stworzenia zaplecza budowy. Organizacja tego terenu, jego zabezpieczenie i ochrona pozostanie w gestii Wykonawcy. W czasie prowadzenia robót elektrycznych budowany odcinek oświetlanej drogi pozostaje otwarty. Prace prowadzić przy świetle dziennym a po skończonej dniówce przywrócić stan pierwotny w zakresie zasilania w energię elektryczną i bezpieczeństwa ruchu drogowego. Wykonawca przedstawi Inspektorowi harmonogram i terminarz z zakresem robót, planowanych </w:t>
      </w:r>
      <w:proofErr w:type="spellStart"/>
      <w:r>
        <w:rPr>
          <w:rFonts w:cstheme="minorHAnsi"/>
        </w:rPr>
        <w:t>wyłączeń</w:t>
      </w:r>
      <w:proofErr w:type="spellEnd"/>
      <w:r>
        <w:rPr>
          <w:rFonts w:cstheme="minorHAnsi"/>
        </w:rPr>
        <w:t xml:space="preserve"> prądu oraz opis utrudnień i przedsięwziętych zabezpieczeń w zakresie bezpieczeństwa ruchu drogowego. O planowanych </w:t>
      </w:r>
      <w:proofErr w:type="spellStart"/>
      <w:r>
        <w:rPr>
          <w:rFonts w:cstheme="minorHAnsi"/>
        </w:rPr>
        <w:t>wyłączeniach</w:t>
      </w:r>
      <w:proofErr w:type="spellEnd"/>
      <w:r>
        <w:rPr>
          <w:rFonts w:cstheme="minorHAnsi"/>
        </w:rPr>
        <w:t xml:space="preserve"> sieci energetycznej należy uprzedzić z odpowiednim wyprzedzeniem zainteresowanych mieszkańców. Wykonawca Robót jest odpowiedzialny za jakość ich wykonania oraz za ich zgodność z umową, ST i poleceniami Inspektora Nadzoru. W warunkach budowy należy zwracać szczególną uwagę na bezpieczeństwo pracowników, bezpieczeństwo osób postronnych, oraz bezpieczeństwo ruchu drogowego przy zajmowaniu części pasa drogowego.</w:t>
      </w:r>
    </w:p>
    <w:p w14:paraId="35A83D1D" w14:textId="77777777" w:rsidR="004455F1" w:rsidRDefault="004455F1">
      <w:pPr>
        <w:spacing w:after="0" w:line="240" w:lineRule="auto"/>
        <w:jc w:val="both"/>
        <w:rPr>
          <w:rFonts w:cstheme="minorHAnsi"/>
        </w:rPr>
      </w:pPr>
    </w:p>
    <w:p w14:paraId="123D50D0" w14:textId="77777777" w:rsidR="004455F1" w:rsidRDefault="0000000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Zabezpieczenie terenu budowy</w:t>
      </w:r>
    </w:p>
    <w:p w14:paraId="5551F5C8" w14:textId="77777777" w:rsidR="004455F1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Wykonawca jest zobowiązany do zabezpieczenia Terenu Budowy w okresie trwania realizacji budowy, aż do zakończenia i odbioru ostatecznego Robót. Wykonawca dostarczy, zainstaluje i będzie utrzymywać tymczasowe urządzenia zabezpieczające, w tym poręcze, sygnały i znaki ostrzegawcze, wszelkie inne środki niezbędne do ochrony robót. Koszt zabezpieczenia Terenu Budowy nie podlega odrębnej zapłacie i przyjmuje się, że jest włączony w cenę umowną. Zamawiający w terminie określonym w Zleceniu przekaże Wykonawcy Teren Budowy wraz ze wszystkimi wymaganymi uzgodnieniami prawnymi i administracyjnymi, Dziennik Budowy oraz dwa komplety ST.</w:t>
      </w:r>
    </w:p>
    <w:p w14:paraId="444ED8AA" w14:textId="77777777" w:rsidR="004455F1" w:rsidRDefault="004455F1">
      <w:pPr>
        <w:spacing w:after="0" w:line="240" w:lineRule="auto"/>
        <w:jc w:val="both"/>
        <w:rPr>
          <w:rFonts w:cstheme="minorHAnsi"/>
        </w:rPr>
      </w:pPr>
    </w:p>
    <w:p w14:paraId="1FDAD7E3" w14:textId="77777777" w:rsidR="004455F1" w:rsidRDefault="0000000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Pomiar natężenia oświetlenia</w:t>
      </w:r>
    </w:p>
    <w:p w14:paraId="2998E90C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Pomiary należy wykonywać po upływie co najmniej 0,5 godz. od włączenia lamp. Lampy przed pomiarem powinny być wyświecone minimum przez 100 godzin. Pomiary należy wykonywać przy suchej i czystej nawierzchni, wolnej od pojazdów, pieszych i jakichkolwiek obiektów obcych, mogących zniekształcić przebieg pomiaru. Pomiarów nie należy przeprowadzać podczas nocy księżycowych oraz w złych warunkach atmosferycznych ( mgła, śnieżyca, unoszący się kurz itp.). Do pomiarów należy używać odpowiednich przyrządów pomiarowych. Na 7 dni przed odbiorem końcowym, należy przedstawić wyniki z pomiarów.</w:t>
      </w:r>
    </w:p>
    <w:p w14:paraId="6A313312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C811ED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Zasady postępowania z wadliwie wykonanymi elementami robót</w:t>
      </w:r>
    </w:p>
    <w:p w14:paraId="00890E21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Wszystkie materiały nie spełniające wymagań ustalonych w odpowiednich punktach dokumentacji zostaną przez Zamawiającego odrzucone.</w:t>
      </w:r>
    </w:p>
    <w:p w14:paraId="24EFAA62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Wszystkie elementy robót, które wykazują odstępstwa od postanowień dokumentacji zostaną rozebrane i ponownie wykonane na koszt Wykonawcy.</w:t>
      </w:r>
    </w:p>
    <w:p w14:paraId="19683364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4D8854BD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0227AAD9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7. OBMIAR ROBÓT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6D1E9E6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E06F6B1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Ogólne zasady obmiaru robót</w:t>
      </w:r>
    </w:p>
    <w:p w14:paraId="6C32E8D9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Obmiar robót będzie określać faktyczny zakres wykonywanych robót zgodnie z dokumentacją w jednostkach ustalonych w kosztorysie. Obmiaru robót dokonuje Wykonawca po pisemnym powiadomieniu   Zamawiającego o zakresie obmierzanych robót i terminie obmiaru, co najmniej na 3 dni przed tym terminem. Wyniki obmiaru będą wpisane do rejestru obmiarów.</w:t>
      </w:r>
    </w:p>
    <w:p w14:paraId="781BB31B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Jakikolwiek błąd lub przeoczenie (opuszczenie) w ilościach podanych w ślepym kosztorysie lub gdzie indziej w dokumentacji nie zwalnia Wykonawcy od obowiązku ukończenia wszystkich robót. Błędne dane zostaną poprawione wg instrukcji Inżyniera na piśmie.</w:t>
      </w:r>
    </w:p>
    <w:p w14:paraId="59B310C3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4596EFB7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Jednostka obmiarowa</w:t>
      </w:r>
    </w:p>
    <w:p w14:paraId="4A772861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Jednostką obmiarowa dla latarni jest sztuka, a dla linii jest metr.</w:t>
      </w:r>
    </w:p>
    <w:p w14:paraId="5854F677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4E801C48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23C9C2F6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8. ODBIÓR ROBÓT</w:t>
      </w:r>
    </w:p>
    <w:p w14:paraId="0E4911D1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43D261E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Ogólne zasady odbioru robót</w:t>
      </w:r>
    </w:p>
    <w:p w14:paraId="58EC004C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Gotowość do odbioru robót zgłasza Wykonawca wpisem do  dziennika budowy i jednoczesnym powiadomieniem Zamawiającego. Odbiór będzie przeprowadzony w terminie określonym w umowie, nie później jednak niż w ciągu 3 dni od daty zgłoszenia wpisem do dziennika budowy i powiadomienia o tym fakcie zamawiającego.</w:t>
      </w:r>
    </w:p>
    <w:p w14:paraId="70D454AC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Roboty uznaje się za wykonane zgodnie z dokumentacją i wymaganiami Zamawiającego.</w:t>
      </w:r>
    </w:p>
    <w:p w14:paraId="1CC14E5C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3EE7ED46" w14:textId="77777777" w:rsidR="004455F1" w:rsidRDefault="004455F1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</w:p>
    <w:p w14:paraId="628665B4" w14:textId="77777777" w:rsidR="004455F1" w:rsidRDefault="00000000">
      <w:pPr>
        <w:pStyle w:val="Tekstpodstawowy2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Dokumenty do odbioru końcowego robót</w:t>
      </w:r>
    </w:p>
    <w:p w14:paraId="58F88AF9" w14:textId="77777777" w:rsidR="004455F1" w:rsidRDefault="00000000">
      <w:pPr>
        <w:jc w:val="both"/>
        <w:rPr>
          <w:rFonts w:cstheme="minorHAnsi"/>
        </w:rPr>
      </w:pPr>
      <w:r>
        <w:rPr>
          <w:rFonts w:cstheme="minorHAnsi"/>
        </w:rPr>
        <w:t xml:space="preserve">     Do odbioru końcowego Wykonawca jest zobowiązany przygotować protokoły odbiorów robót zanikających, dokumentację powykonawczą oraz protokoły z dokonanych pomiarów skuteczności zastosowanej ochrony przeciwporażeniowej, pomiary oporności wykonywanych uziomów, oraz wyniki z pomiarów natężenia oświetlenia.</w:t>
      </w:r>
    </w:p>
    <w:p w14:paraId="51F85177" w14:textId="77777777" w:rsidR="004455F1" w:rsidRDefault="00000000">
      <w:pPr>
        <w:jc w:val="both"/>
        <w:rPr>
          <w:rFonts w:cstheme="minorHAnsi"/>
        </w:rPr>
      </w:pPr>
      <w:r>
        <w:rPr>
          <w:rFonts w:cstheme="minorHAnsi"/>
        </w:rPr>
        <w:t xml:space="preserve">    Należy również przedstawić na wcześniejsze żądanie Zamawiającego karty katalogowe zamontowanych opraw potwierdzających wymagane parametry techniczne, wraz z certyfikatami. W przypadku niezgodności parametrów z SWZ, Wykonawca będzie zobligowany do wymiany opraw na spełniające zapisy postępowania przetargowego, na własny koszt.</w:t>
      </w:r>
    </w:p>
    <w:sectPr w:rsidR="004455F1">
      <w:headerReference w:type="default" r:id="rId7"/>
      <w:headerReference w:type="first" r:id="rId8"/>
      <w:pgSz w:w="11906" w:h="16838"/>
      <w:pgMar w:top="1134" w:right="851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3436D" w14:textId="77777777" w:rsidR="004E6EF6" w:rsidRDefault="004E6EF6">
      <w:pPr>
        <w:spacing w:after="0" w:line="240" w:lineRule="auto"/>
      </w:pPr>
      <w:r>
        <w:separator/>
      </w:r>
    </w:p>
  </w:endnote>
  <w:endnote w:type="continuationSeparator" w:id="0">
    <w:p w14:paraId="1F3CF290" w14:textId="77777777" w:rsidR="004E6EF6" w:rsidRDefault="004E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-CondensedLigh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7B1BC" w14:textId="77777777" w:rsidR="004E6EF6" w:rsidRDefault="004E6EF6">
      <w:pPr>
        <w:spacing w:after="0" w:line="240" w:lineRule="auto"/>
      </w:pPr>
      <w:r>
        <w:separator/>
      </w:r>
    </w:p>
  </w:footnote>
  <w:footnote w:type="continuationSeparator" w:id="0">
    <w:p w14:paraId="453DD5E8" w14:textId="77777777" w:rsidR="004E6EF6" w:rsidRDefault="004E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A2FFC" w14:textId="77777777" w:rsidR="004455F1" w:rsidRDefault="00000000">
    <w:pPr>
      <w:pStyle w:val="Nagwek"/>
      <w:tabs>
        <w:tab w:val="right" w:pos="10065"/>
      </w:tabs>
      <w:rPr>
        <w:i/>
        <w:color w:val="A6A6A6"/>
      </w:rPr>
    </w:pPr>
    <w:r>
      <w:rPr>
        <w:noProof/>
      </w:rPr>
      <w:drawing>
        <wp:inline distT="0" distB="0" distL="0" distR="0" wp14:anchorId="15FB9805" wp14:editId="7003AB5D">
          <wp:extent cx="895350" cy="670560"/>
          <wp:effectExtent l="0" t="0" r="0" b="0"/>
          <wp:docPr id="1" name="Obraz 3" descr="C:\Users\MK\AppData\Local\Microsoft\Windows\INetCache\Content.MSO\3C93ECD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\AppData\Local\Microsoft\Windows\INetCache\Content.MSO\3C93ECDC.tmp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  <w:color w:val="A6A6A6"/>
      </w:rPr>
      <w:tab/>
    </w:r>
    <w:r>
      <w:rPr>
        <w:i/>
        <w:color w:val="A6A6A6"/>
      </w:rPr>
      <w:tab/>
    </w:r>
    <w:r>
      <w:rPr>
        <w:noProof/>
      </w:rPr>
      <w:drawing>
        <wp:inline distT="0" distB="0" distL="0" distR="0" wp14:anchorId="57D20DCA" wp14:editId="3067D3BA">
          <wp:extent cx="2056130" cy="71437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5613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1FAF31" w14:textId="301A068C" w:rsidR="004455F1" w:rsidRDefault="00000000">
    <w:pPr>
      <w:pStyle w:val="Nagwek"/>
      <w:tabs>
        <w:tab w:val="right" w:pos="10065"/>
      </w:tabs>
    </w:pPr>
    <w:r>
      <w:rPr>
        <w:rFonts w:cstheme="minorHAnsi"/>
      </w:rPr>
      <w:t xml:space="preserve">Znak sprawy: </w:t>
    </w:r>
    <w:r>
      <w:rPr>
        <w:rFonts w:cstheme="minorHAnsi"/>
        <w:b/>
        <w:bCs/>
      </w:rPr>
      <w:t>IGP_P.271.</w:t>
    </w:r>
    <w:r w:rsidR="001C73C1">
      <w:rPr>
        <w:rFonts w:cstheme="minorHAnsi"/>
        <w:b/>
        <w:bCs/>
      </w:rPr>
      <w:t>1</w:t>
    </w:r>
    <w:r w:rsidR="004638E9">
      <w:rPr>
        <w:rFonts w:cstheme="minorHAnsi"/>
        <w:b/>
        <w:bCs/>
      </w:rPr>
      <w:t>4</w:t>
    </w:r>
    <w:r>
      <w:rPr>
        <w:rFonts w:cstheme="minorHAnsi"/>
        <w:b/>
        <w:bCs/>
      </w:rPr>
      <w:t>.2025</w:t>
    </w:r>
  </w:p>
  <w:p w14:paraId="069099B6" w14:textId="77777777" w:rsidR="004455F1" w:rsidRDefault="004455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D0249" w14:textId="77777777" w:rsidR="004455F1" w:rsidRDefault="00000000">
    <w:pPr>
      <w:pStyle w:val="Nagwek"/>
      <w:tabs>
        <w:tab w:val="right" w:pos="10065"/>
      </w:tabs>
      <w:rPr>
        <w:i/>
        <w:color w:val="A6A6A6"/>
      </w:rPr>
    </w:pPr>
    <w:bookmarkStart w:id="2" w:name="_Hlk70078524"/>
    <w:bookmarkStart w:id="3" w:name="_Hlk70078523"/>
    <w:bookmarkStart w:id="4" w:name="_Hlk124099762"/>
    <w:bookmarkStart w:id="5" w:name="_Hlk124099761"/>
    <w:bookmarkStart w:id="6" w:name="_Hlk124099760"/>
    <w:bookmarkStart w:id="7" w:name="_Hlk124099759"/>
    <w:bookmarkStart w:id="8" w:name="_Hlk124099703"/>
    <w:bookmarkStart w:id="9" w:name="_Hlk124099702"/>
    <w:bookmarkStart w:id="10" w:name="_Hlk124099666"/>
    <w:bookmarkStart w:id="11" w:name="_Hlk124099665"/>
    <w:r>
      <w:rPr>
        <w:noProof/>
      </w:rPr>
      <w:drawing>
        <wp:inline distT="0" distB="0" distL="0" distR="0" wp14:anchorId="1A325C24" wp14:editId="19059531">
          <wp:extent cx="895350" cy="670560"/>
          <wp:effectExtent l="0" t="0" r="0" b="0"/>
          <wp:docPr id="3" name="Obraz 3" descr="C:\Users\MK\AppData\Local\Microsoft\Windows\INetCache\Content.MSO\3C93ECD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MK\AppData\Local\Microsoft\Windows\INetCache\Content.MSO\3C93ECDC.tmp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  <w:color w:val="A6A6A6"/>
      </w:rPr>
      <w:tab/>
    </w:r>
    <w:bookmarkStart w:id="12" w:name="_Hlk75892217"/>
    <w:bookmarkEnd w:id="2"/>
    <w:bookmarkEnd w:id="3"/>
    <w:r>
      <w:rPr>
        <w:i/>
        <w:color w:val="A6A6A6"/>
      </w:rPr>
      <w:tab/>
    </w:r>
    <w:r>
      <w:rPr>
        <w:noProof/>
      </w:rPr>
      <w:drawing>
        <wp:inline distT="0" distB="0" distL="0" distR="0" wp14:anchorId="0639308D" wp14:editId="5B084A18">
          <wp:extent cx="2056130" cy="714375"/>
          <wp:effectExtent l="0" t="0" r="0" b="0"/>
          <wp:docPr id="4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5613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FDAE9E" w14:textId="77777777" w:rsidR="004455F1" w:rsidRDefault="00000000">
    <w:pPr>
      <w:pStyle w:val="Nagwek"/>
      <w:tabs>
        <w:tab w:val="right" w:pos="10065"/>
      </w:tabs>
    </w:pPr>
    <w:bookmarkStart w:id="13" w:name="_Hlk93789246"/>
    <w:bookmarkStart w:id="14" w:name="_Hlk93789245"/>
    <w:bookmarkStart w:id="15" w:name="_Hlk93789244"/>
    <w:bookmarkStart w:id="16" w:name="_Hlk93789243"/>
    <w:bookmarkStart w:id="17" w:name="_Hlk93789203"/>
    <w:bookmarkStart w:id="18" w:name="_Hlk93789202"/>
    <w:bookmarkStart w:id="19" w:name="_Hlk93789201"/>
    <w:bookmarkStart w:id="20" w:name="_Hlk93789200"/>
    <w:bookmarkStart w:id="21" w:name="_Hlk93789199"/>
    <w:bookmarkStart w:id="22" w:name="_Hlk93789198"/>
    <w:bookmarkStart w:id="23" w:name="_Hlk93789197"/>
    <w:bookmarkStart w:id="24" w:name="_Hlk93789196"/>
    <w:bookmarkStart w:id="25" w:name="_Hlk93789192"/>
    <w:bookmarkStart w:id="26" w:name="_Hlk93789191"/>
    <w:r>
      <w:rPr>
        <w:rFonts w:cstheme="minorHAnsi"/>
      </w:rPr>
      <w:t xml:space="preserve">Znak sprawy: </w:t>
    </w:r>
    <w:bookmarkEnd w:id="12"/>
    <w:r>
      <w:rPr>
        <w:rFonts w:cstheme="minorHAnsi"/>
        <w:b/>
        <w:bCs/>
      </w:rPr>
      <w:t>IGP_P.271.5.202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>
      <w:rPr>
        <w:rFonts w:cstheme="minorHAnsi"/>
        <w:b/>
        <w:bCs/>
      </w:rPr>
      <w:t>5</w:t>
    </w:r>
  </w:p>
  <w:p w14:paraId="2C20C63B" w14:textId="77777777" w:rsidR="004455F1" w:rsidRDefault="00445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0507B"/>
    <w:multiLevelType w:val="multilevel"/>
    <w:tmpl w:val="8EFCD52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B70A6F"/>
    <w:multiLevelType w:val="multilevel"/>
    <w:tmpl w:val="FD9AC6DE"/>
    <w:lvl w:ilvl="0">
      <w:start w:val="1"/>
      <w:numFmt w:val="upp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28F85E53"/>
    <w:multiLevelType w:val="multilevel"/>
    <w:tmpl w:val="D346B2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D927195"/>
    <w:multiLevelType w:val="multilevel"/>
    <w:tmpl w:val="563805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E622AC1"/>
    <w:multiLevelType w:val="multilevel"/>
    <w:tmpl w:val="EA766B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B0A3878"/>
    <w:multiLevelType w:val="multilevel"/>
    <w:tmpl w:val="150E026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C2862DA"/>
    <w:multiLevelType w:val="multilevel"/>
    <w:tmpl w:val="294CC7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77852D3"/>
    <w:multiLevelType w:val="multilevel"/>
    <w:tmpl w:val="578885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52845327">
    <w:abstractNumId w:val="0"/>
  </w:num>
  <w:num w:numId="2" w16cid:durableId="1167674299">
    <w:abstractNumId w:val="2"/>
  </w:num>
  <w:num w:numId="3" w16cid:durableId="1152792170">
    <w:abstractNumId w:val="6"/>
  </w:num>
  <w:num w:numId="4" w16cid:durableId="819730593">
    <w:abstractNumId w:val="7"/>
  </w:num>
  <w:num w:numId="5" w16cid:durableId="486169967">
    <w:abstractNumId w:val="5"/>
  </w:num>
  <w:num w:numId="6" w16cid:durableId="1080323249">
    <w:abstractNumId w:val="3"/>
  </w:num>
  <w:num w:numId="7" w16cid:durableId="322007391">
    <w:abstractNumId w:val="1"/>
  </w:num>
  <w:num w:numId="8" w16cid:durableId="1856580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F1"/>
    <w:rsid w:val="001C73C1"/>
    <w:rsid w:val="004455F1"/>
    <w:rsid w:val="004638E9"/>
    <w:rsid w:val="004E6EF6"/>
    <w:rsid w:val="008E37B0"/>
    <w:rsid w:val="00976E08"/>
    <w:rsid w:val="00F3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6C8C"/>
  <w15:docId w15:val="{9592AD2E-33AE-48E8-8242-559F4CCC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DFC"/>
    <w:pPr>
      <w:spacing w:after="160" w:line="259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426DFC"/>
    <w:rPr>
      <w:rFonts w:ascii="Times New Roman" w:eastAsia="Times New Roman" w:hAnsi="Times New Roman" w:cs="Times New Roman"/>
      <w:b/>
      <w:bCs/>
      <w:kern w:val="0"/>
      <w:sz w:val="36"/>
      <w:szCs w:val="24"/>
      <w:lang w:eastAsia="ar-SA"/>
    </w:rPr>
  </w:style>
  <w:style w:type="character" w:customStyle="1" w:styleId="AkapitzlistZnak">
    <w:name w:val="Akapit z listą Znak"/>
    <w:link w:val="Akapitzlist"/>
    <w:qFormat/>
    <w:rsid w:val="00426DFC"/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22085"/>
    <w:rPr>
      <w:kern w:val="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22085"/>
    <w:rPr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7170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7170D"/>
    <w:rPr>
      <w:kern w:val="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7170D"/>
    <w:rPr>
      <w:b/>
      <w:bCs/>
      <w:kern w:val="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C7427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2208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426D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426D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426DFC"/>
    <w:rPr>
      <w:kern w:val="0"/>
    </w:rPr>
  </w:style>
  <w:style w:type="paragraph" w:styleId="Akapitzlist">
    <w:name w:val="List Paragraph"/>
    <w:basedOn w:val="Normalny"/>
    <w:link w:val="AkapitzlistZnak"/>
    <w:qFormat/>
    <w:rsid w:val="00426DFC"/>
    <w:pPr>
      <w:ind w:left="720"/>
      <w:contextualSpacing/>
    </w:pPr>
  </w:style>
  <w:style w:type="paragraph" w:customStyle="1" w:styleId="Default">
    <w:name w:val="Default"/>
    <w:qFormat/>
    <w:rsid w:val="00426DFC"/>
    <w:rPr>
      <w:rFonts w:ascii="Times New Roman" w:eastAsia="Batang" w:hAnsi="Times New Roman" w:cs="Times New Roman"/>
      <w:color w:val="000000"/>
      <w:kern w:val="0"/>
      <w:sz w:val="24"/>
      <w:szCs w:val="24"/>
    </w:rPr>
  </w:style>
  <w:style w:type="paragraph" w:customStyle="1" w:styleId="Zawartotabeliuser">
    <w:name w:val="Zawartość tabeli (user)"/>
    <w:basedOn w:val="Normalny"/>
    <w:qFormat/>
    <w:rsid w:val="00426DFC"/>
    <w:pPr>
      <w:widowControl w:val="0"/>
      <w:suppressLineNumbers/>
      <w:spacing w:after="0"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2208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rsid w:val="00D7170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7170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C7427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5119</Words>
  <Characters>30719</Characters>
  <Application>Microsoft Office Word</Application>
  <DocSecurity>0</DocSecurity>
  <Lines>255</Lines>
  <Paragraphs>71</Paragraphs>
  <ScaleCrop>false</ScaleCrop>
  <Company/>
  <LinksUpToDate>false</LinksUpToDate>
  <CharactersWithSpaces>35767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Macina Karolina</dc:creator>
  <dc:description/>
  <cp:lastModifiedBy>OR1</cp:lastModifiedBy>
  <cp:revision>4</cp:revision>
  <cp:lastPrinted>2025-03-19T08:43:00Z</cp:lastPrinted>
  <dcterms:created xsi:type="dcterms:W3CDTF">2025-03-19T08:44:00Z</dcterms:created>
  <dcterms:modified xsi:type="dcterms:W3CDTF">2025-03-19T08:59:00Z</dcterms:modified>
  <dc:language>pl-PL</dc:language>
</cp:coreProperties>
</file>