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BB4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053539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  <w:sz w:val="20"/>
          <w:szCs w:val="20"/>
        </w:rPr>
      </w:pPr>
      <w:r w:rsidRPr="003A54A0">
        <w:rPr>
          <w:rFonts w:ascii="Arial" w:hAnsi="Arial" w:cs="Arial"/>
        </w:rPr>
        <w:t xml:space="preserve"> </w:t>
      </w:r>
      <w:r w:rsidRPr="003A54A0">
        <w:rPr>
          <w:rFonts w:ascii="Arial" w:hAnsi="Arial" w:cs="Arial"/>
          <w:b/>
          <w:bCs/>
        </w:rPr>
        <w:t>Zarządzenie Nr 400/2022</w:t>
      </w:r>
    </w:p>
    <w:p w14:paraId="18D796DD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3A54A0">
        <w:rPr>
          <w:rFonts w:ascii="Arial" w:hAnsi="Arial" w:cs="Arial"/>
          <w:b/>
          <w:bCs/>
        </w:rPr>
        <w:t>Wójta Gminy Dubeninki</w:t>
      </w:r>
    </w:p>
    <w:p w14:paraId="21C356E2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822"/>
        <w:jc w:val="center"/>
        <w:rPr>
          <w:rFonts w:ascii="Arial" w:hAnsi="Arial" w:cs="Arial"/>
          <w:b/>
          <w:bCs/>
        </w:rPr>
      </w:pPr>
      <w:r w:rsidRPr="003A54A0">
        <w:rPr>
          <w:rFonts w:ascii="Arial" w:hAnsi="Arial" w:cs="Arial"/>
          <w:b/>
          <w:bCs/>
        </w:rPr>
        <w:t>z dnia 04 kwietnia 2022 r.</w:t>
      </w:r>
    </w:p>
    <w:p w14:paraId="5DE8D139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AF6F98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A54A0">
        <w:rPr>
          <w:rFonts w:ascii="Arial" w:hAnsi="Arial" w:cs="Arial"/>
          <w:b/>
          <w:bCs/>
        </w:rPr>
        <w:t>zmieniające Zarządzenie Nr 395/2022 w sprawie zmian w budżecie Gminy Dubeninki na 2022 r.</w:t>
      </w:r>
    </w:p>
    <w:p w14:paraId="3058E5AC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6FCDF3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54A0">
        <w:rPr>
          <w:rFonts w:ascii="Arial" w:hAnsi="Arial" w:cs="Arial"/>
        </w:rPr>
        <w:t>Na podstawie art. art. 257 ustawy z dnia 27 sierpnia 2009 roku o finansach publicznych (Dz. U. z 2021 r. poz. 305) Wójt Gminy Dubeninki zarządza</w:t>
      </w:r>
      <w:r w:rsidRPr="003A54A0">
        <w:rPr>
          <w:rFonts w:ascii="Arial" w:hAnsi="Arial" w:cs="Arial"/>
          <w:b/>
          <w:bCs/>
        </w:rPr>
        <w:t xml:space="preserve">, </w:t>
      </w:r>
      <w:r w:rsidRPr="003A54A0">
        <w:rPr>
          <w:rFonts w:ascii="Arial" w:hAnsi="Arial" w:cs="Arial"/>
        </w:rPr>
        <w:t>co następuje:</w:t>
      </w:r>
    </w:p>
    <w:p w14:paraId="253CD4A5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Arial" w:hAnsi="Arial" w:cs="Arial"/>
          <w:b/>
          <w:bCs/>
        </w:rPr>
      </w:pPr>
    </w:p>
    <w:p w14:paraId="29B690F7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  <w:b/>
          <w:bCs/>
        </w:rPr>
        <w:t xml:space="preserve">§ 1 </w:t>
      </w:r>
      <w:r w:rsidRPr="003A54A0">
        <w:rPr>
          <w:rFonts w:ascii="Arial" w:hAnsi="Arial" w:cs="Arial"/>
        </w:rPr>
        <w:t>W Zarządzeniu Nr 395/2022 Wójta Gminy Dubeninki z dnia 24 marca 2022 roku w sprawie zmian w budżecie Gminy Dubeninki na 2022 r. wprowadza się następujące zmiany:</w:t>
      </w:r>
    </w:p>
    <w:p w14:paraId="5BE41118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1) § 2 otrzymuje brzmienie:</w:t>
      </w:r>
    </w:p>
    <w:p w14:paraId="5770BCDB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"Wprowadzić zmiany w planie wydatków budżetowych:</w:t>
      </w:r>
    </w:p>
    <w:p w14:paraId="1B09F00F" w14:textId="3E0AECCB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1. Zwi</w:t>
      </w:r>
      <w:r>
        <w:rPr>
          <w:rFonts w:ascii="Arial" w:hAnsi="Arial" w:cs="Arial"/>
        </w:rPr>
        <w:t>ę</w:t>
      </w:r>
      <w:r w:rsidRPr="003A54A0">
        <w:rPr>
          <w:rFonts w:ascii="Arial" w:hAnsi="Arial" w:cs="Arial"/>
        </w:rPr>
        <w:t>kszyć wydatki o kwotę - 296.519,00 zł.</w:t>
      </w:r>
    </w:p>
    <w:p w14:paraId="674B2266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w tym: wydatki bieżące o kwotę - 296.519,00 zł.</w:t>
      </w:r>
    </w:p>
    <w:p w14:paraId="487390AD" w14:textId="3F421C2D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zgodnie z zał</w:t>
      </w:r>
      <w:r>
        <w:rPr>
          <w:rFonts w:ascii="Arial" w:hAnsi="Arial" w:cs="Arial"/>
        </w:rPr>
        <w:t>ą</w:t>
      </w:r>
      <w:r w:rsidRPr="003A54A0">
        <w:rPr>
          <w:rFonts w:ascii="Arial" w:hAnsi="Arial" w:cs="Arial"/>
        </w:rPr>
        <w:t>cznikiem Nr 2."</w:t>
      </w:r>
    </w:p>
    <w:p w14:paraId="14820CB9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2) w § 3 załącznik Nr 3 i 3a otrzymuje brzmienie zgodnie z załącznikami do niniejszego zarządzenia.</w:t>
      </w:r>
    </w:p>
    <w:p w14:paraId="5C2EE0CF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 xml:space="preserve"> 3)  § 4 otrzymuje brzmienie:</w:t>
      </w:r>
    </w:p>
    <w:p w14:paraId="0D73499B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"Budżet po dokonanych zmianach wynosi:</w:t>
      </w:r>
    </w:p>
    <w:p w14:paraId="1ADB8213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1. Plan dochodów po zmianach - 15.566.168,90 zł.</w:t>
      </w:r>
    </w:p>
    <w:p w14:paraId="7219C04E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w tym: dochody bieżące - 13.295.295,84 zł.</w:t>
      </w:r>
    </w:p>
    <w:p w14:paraId="60F37362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dochody majątkowe - 2.270.873,06 zł.</w:t>
      </w:r>
    </w:p>
    <w:p w14:paraId="769E6AF6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2. Plan wydatków po zmianach - 17.514.234,30 zł.</w:t>
      </w:r>
    </w:p>
    <w:p w14:paraId="367A62F1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w tym: wydatki bieżące - 13.279.035,84 zł.</w:t>
      </w:r>
    </w:p>
    <w:p w14:paraId="10328FE5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wydatki majątkowe - 2.235.198,46 zł."</w:t>
      </w:r>
    </w:p>
    <w:p w14:paraId="7EC6FD95" w14:textId="77777777" w:rsidR="003A54A0" w:rsidRPr="003A54A0" w:rsidRDefault="003A54A0" w:rsidP="003A54A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2FB4294" w14:textId="6CF074D5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A54A0">
        <w:rPr>
          <w:rFonts w:ascii="Arial" w:hAnsi="Arial" w:cs="Arial"/>
          <w:b/>
          <w:bCs/>
        </w:rPr>
        <w:t xml:space="preserve">§ 2 </w:t>
      </w:r>
      <w:r w:rsidRPr="003A54A0">
        <w:rPr>
          <w:rFonts w:ascii="Arial" w:hAnsi="Arial" w:cs="Arial"/>
        </w:rPr>
        <w:t>Zarządzenie wchodzi w życie z dniem podjęcia i podlega ogłoszeniu na tablicy ogłoszeń w Urzędzie Gminy.</w:t>
      </w:r>
    </w:p>
    <w:p w14:paraId="6C35EE92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A54A0">
        <w:rPr>
          <w:rFonts w:ascii="Arial" w:hAnsi="Arial" w:cs="Arial"/>
          <w:b/>
          <w:bCs/>
        </w:rPr>
        <w:t xml:space="preserve"> </w:t>
      </w:r>
    </w:p>
    <w:p w14:paraId="6C0E49D4" w14:textId="77777777" w:rsidR="003A54A0" w:rsidRPr="003A54A0" w:rsidRDefault="003A54A0" w:rsidP="003A54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</w:rPr>
      </w:pPr>
      <w:r w:rsidRPr="003A54A0">
        <w:rPr>
          <w:rFonts w:ascii="Arial" w:hAnsi="Arial" w:cs="Arial"/>
        </w:rPr>
        <w:t>.</w:t>
      </w:r>
    </w:p>
    <w:p w14:paraId="7B332E57" w14:textId="77777777" w:rsidR="003A54A0" w:rsidRPr="003A54A0" w:rsidRDefault="003A54A0" w:rsidP="003A54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54A0">
        <w:rPr>
          <w:rFonts w:ascii="Arial" w:hAnsi="Arial" w:cs="Arial"/>
        </w:rPr>
        <w:t xml:space="preserve">                                                                                     </w:t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  <w:t>Wójt Gminy Dubeninki</w:t>
      </w:r>
    </w:p>
    <w:p w14:paraId="7585C832" w14:textId="77777777" w:rsidR="003A54A0" w:rsidRPr="003A54A0" w:rsidRDefault="003A54A0" w:rsidP="003A54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5E2B77" w14:textId="77777777" w:rsidR="003A54A0" w:rsidRPr="003A54A0" w:rsidRDefault="003A54A0" w:rsidP="003A54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</w:r>
      <w:r w:rsidRPr="003A54A0">
        <w:rPr>
          <w:rFonts w:ascii="Arial" w:hAnsi="Arial" w:cs="Arial"/>
        </w:rPr>
        <w:tab/>
        <w:t xml:space="preserve">     Ryszard Zieliński</w:t>
      </w:r>
    </w:p>
    <w:p w14:paraId="3FB62D1A" w14:textId="77777777" w:rsidR="003A54A0" w:rsidRPr="003A54A0" w:rsidRDefault="003A54A0" w:rsidP="003A5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54A0">
        <w:rPr>
          <w:rFonts w:ascii="Arial" w:hAnsi="Arial" w:cs="Arial"/>
        </w:rPr>
        <w:t xml:space="preserve">   </w:t>
      </w:r>
    </w:p>
    <w:p w14:paraId="5AE1C675" w14:textId="77777777" w:rsidR="00F87FED" w:rsidRDefault="00F87FED"/>
    <w:sectPr w:rsidR="00F87FED" w:rsidSect="0027733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A0"/>
    <w:rsid w:val="003A54A0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1F34"/>
  <w15:chartTrackingRefBased/>
  <w15:docId w15:val="{A5A1C42A-19EA-49F6-BF95-31FE11E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2022-04-04T10:42:00Z</dcterms:created>
  <dcterms:modified xsi:type="dcterms:W3CDTF">2022-04-04T10:43:00Z</dcterms:modified>
</cp:coreProperties>
</file>