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494" w:rsidRDefault="00AE5494" w:rsidP="00AE5494">
      <w:pPr>
        <w:spacing w:line="240" w:lineRule="auto"/>
        <w:jc w:val="right"/>
        <w:rPr>
          <w:sz w:val="18"/>
          <w:szCs w:val="18"/>
        </w:rPr>
      </w:pPr>
      <w:r w:rsidRPr="00AE5494">
        <w:rPr>
          <w:sz w:val="18"/>
          <w:szCs w:val="18"/>
        </w:rPr>
        <w:t>Załącznik Nr 1</w:t>
      </w:r>
    </w:p>
    <w:p w:rsidR="00AE5494" w:rsidRDefault="00AE5494" w:rsidP="00AE5494">
      <w:pPr>
        <w:spacing w:line="240" w:lineRule="auto"/>
        <w:jc w:val="right"/>
        <w:rPr>
          <w:sz w:val="18"/>
          <w:szCs w:val="18"/>
        </w:rPr>
      </w:pPr>
      <w:r w:rsidRPr="00AE5494">
        <w:rPr>
          <w:sz w:val="18"/>
          <w:szCs w:val="18"/>
        </w:rPr>
        <w:t xml:space="preserve"> do Zarządzenia Wójta Gminy Dubeninki </w:t>
      </w:r>
    </w:p>
    <w:p w:rsidR="00AE5494" w:rsidRPr="00AE5494" w:rsidRDefault="00AE5494" w:rsidP="00AE5494">
      <w:pPr>
        <w:spacing w:line="240" w:lineRule="auto"/>
        <w:jc w:val="right"/>
        <w:rPr>
          <w:sz w:val="18"/>
          <w:szCs w:val="18"/>
        </w:rPr>
      </w:pPr>
      <w:r w:rsidRPr="00AE5494">
        <w:rPr>
          <w:sz w:val="18"/>
          <w:szCs w:val="18"/>
        </w:rPr>
        <w:t>Nr 506/2023 z dnia 19 stycznia 2023 r.</w:t>
      </w:r>
    </w:p>
    <w:p w:rsidR="00AE5494" w:rsidRDefault="00C06FD6" w:rsidP="00AE5494">
      <w:pPr>
        <w:spacing w:line="360" w:lineRule="auto"/>
        <w:jc w:val="center"/>
        <w:rPr>
          <w:b/>
          <w:bCs/>
          <w:sz w:val="28"/>
          <w:szCs w:val="28"/>
        </w:rPr>
      </w:pPr>
      <w:r w:rsidRPr="00AE5494">
        <w:rPr>
          <w:b/>
          <w:bCs/>
          <w:sz w:val="28"/>
          <w:szCs w:val="28"/>
        </w:rPr>
        <w:t>Regulamin Gminnej Komisji Rozwiązywania Problemów Alkoholowych</w:t>
      </w:r>
    </w:p>
    <w:p w:rsidR="00C06FD6" w:rsidRPr="00AE5494" w:rsidRDefault="00C06FD6" w:rsidP="00AE5494">
      <w:pPr>
        <w:spacing w:line="360" w:lineRule="auto"/>
        <w:jc w:val="center"/>
        <w:rPr>
          <w:b/>
          <w:bCs/>
          <w:sz w:val="28"/>
          <w:szCs w:val="28"/>
        </w:rPr>
      </w:pPr>
      <w:r w:rsidRPr="00AE5494">
        <w:rPr>
          <w:b/>
          <w:bCs/>
          <w:sz w:val="28"/>
          <w:szCs w:val="28"/>
        </w:rPr>
        <w:t xml:space="preserve"> w Dubeninkach</w:t>
      </w:r>
    </w:p>
    <w:p w:rsidR="00C06FD6" w:rsidRPr="0069166D" w:rsidRDefault="00C06FD6" w:rsidP="0069166D">
      <w:pPr>
        <w:spacing w:line="360" w:lineRule="auto"/>
        <w:rPr>
          <w:sz w:val="24"/>
          <w:szCs w:val="24"/>
        </w:rPr>
      </w:pPr>
    </w:p>
    <w:p w:rsidR="00C06FD6" w:rsidRPr="00AE5494" w:rsidRDefault="00C06FD6" w:rsidP="00AE5494">
      <w:pPr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Rozdział I</w:t>
      </w:r>
    </w:p>
    <w:p w:rsidR="00C06FD6" w:rsidRPr="00AE5494" w:rsidRDefault="00C06FD6" w:rsidP="00AE5494">
      <w:pPr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Postanowienia ogólne</w:t>
      </w:r>
    </w:p>
    <w:p w:rsidR="00C06FD6" w:rsidRPr="00AE5494" w:rsidRDefault="00C06FD6" w:rsidP="00AE5494">
      <w:pPr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§ 1</w:t>
      </w:r>
    </w:p>
    <w:p w:rsidR="00C06FD6" w:rsidRPr="0069166D" w:rsidRDefault="00C06FD6" w:rsidP="0069166D">
      <w:pPr>
        <w:spacing w:line="360" w:lineRule="auto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Gminna Komisja Rozwiązywania Problemów Alkoholowych w Dubeninkach działa na podstawie art. 4</w:t>
      </w:r>
      <w:r w:rsidRPr="0069166D">
        <w:rPr>
          <w:sz w:val="24"/>
          <w:szCs w:val="24"/>
          <w:vertAlign w:val="superscript"/>
        </w:rPr>
        <w:t xml:space="preserve">1 </w:t>
      </w:r>
      <w:r w:rsidRPr="0069166D">
        <w:rPr>
          <w:sz w:val="24"/>
          <w:szCs w:val="24"/>
        </w:rPr>
        <w:t xml:space="preserve">ust. 3 ustawy z dnia 26 października 1982 r. o wychowaniu w trzeźwości </w:t>
      </w:r>
      <w:r w:rsidR="00AE5494">
        <w:rPr>
          <w:sz w:val="24"/>
          <w:szCs w:val="24"/>
        </w:rPr>
        <w:br/>
      </w:r>
      <w:r w:rsidRPr="0069166D">
        <w:rPr>
          <w:sz w:val="24"/>
          <w:szCs w:val="24"/>
        </w:rPr>
        <w:t xml:space="preserve">i przeciwdziałaniu alkoholizmowi (Dz. U. z 2021 r. poz. </w:t>
      </w:r>
      <w:r w:rsidR="0069166D">
        <w:rPr>
          <w:sz w:val="24"/>
          <w:szCs w:val="24"/>
        </w:rPr>
        <w:t>2469</w:t>
      </w:r>
      <w:r w:rsidRPr="0069166D">
        <w:rPr>
          <w:sz w:val="24"/>
          <w:szCs w:val="24"/>
        </w:rPr>
        <w:t xml:space="preserve"> ze zm.), Zarządzenia Nr 499/2023 z dnia 05 stycznia 2023 r. Wójta Gminy Dubeninki w sprawie zmiany zarządzenia w sprawie powołania Gminnej Komisji Rozwiązywania Problemów Alkoholowych</w:t>
      </w:r>
      <w:r w:rsidR="004010E5">
        <w:rPr>
          <w:sz w:val="24"/>
          <w:szCs w:val="24"/>
        </w:rPr>
        <w:t xml:space="preserve"> </w:t>
      </w:r>
      <w:proofErr w:type="gramStart"/>
      <w:r w:rsidR="004010E5">
        <w:rPr>
          <w:sz w:val="24"/>
          <w:szCs w:val="24"/>
        </w:rPr>
        <w:t>( ze</w:t>
      </w:r>
      <w:proofErr w:type="gramEnd"/>
      <w:r w:rsidR="004010E5">
        <w:rPr>
          <w:sz w:val="24"/>
          <w:szCs w:val="24"/>
        </w:rPr>
        <w:t xml:space="preserve"> zm.).</w:t>
      </w:r>
    </w:p>
    <w:p w:rsidR="00C06FD6" w:rsidRPr="0069166D" w:rsidRDefault="00C06FD6" w:rsidP="0069166D">
      <w:pPr>
        <w:spacing w:line="360" w:lineRule="auto"/>
        <w:jc w:val="both"/>
        <w:rPr>
          <w:sz w:val="24"/>
          <w:szCs w:val="24"/>
        </w:rPr>
      </w:pPr>
    </w:p>
    <w:p w:rsidR="00C06FD6" w:rsidRPr="00AE5494" w:rsidRDefault="00C06FD6" w:rsidP="00AE5494">
      <w:pPr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§2</w:t>
      </w:r>
    </w:p>
    <w:p w:rsidR="00C06FD6" w:rsidRPr="0069166D" w:rsidRDefault="00C06FD6" w:rsidP="0069166D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W skład Komisji mogą wchodzić przedstawiciele instytucji i stowarzyszeń realizujących zadania w zakresie profilaktyki, rozwiązywania problemów alkoholowych i innych uzależnień.</w:t>
      </w:r>
    </w:p>
    <w:p w:rsidR="00C06FD6" w:rsidRPr="0069166D" w:rsidRDefault="00C06FD6" w:rsidP="0069166D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Członkowie pełnią swoje funkcje</w:t>
      </w:r>
      <w:r w:rsidR="00FB2468" w:rsidRPr="0069166D">
        <w:rPr>
          <w:sz w:val="24"/>
          <w:szCs w:val="24"/>
        </w:rPr>
        <w:t xml:space="preserve"> aż do odwołania przez Wójta Gminy Dubeninki lub złożenia pisemnej rezygnacji.</w:t>
      </w:r>
    </w:p>
    <w:p w:rsidR="00FB2468" w:rsidRPr="0069166D" w:rsidRDefault="00FB2468" w:rsidP="0069166D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Członkowie Komisji zobowiązani są wykonywać swoje obowiązki sumiennie, sprawnie, dokładnie, bezstronnie oraz uczestniczyć w pracach Komisji i jej posiedzeniach.</w:t>
      </w:r>
    </w:p>
    <w:p w:rsidR="00FB2468" w:rsidRPr="0069166D" w:rsidRDefault="00FB2468" w:rsidP="0069166D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Komisja realizuje swoje działania na terenie Gminy Dubeninki.</w:t>
      </w:r>
    </w:p>
    <w:p w:rsidR="00FB2468" w:rsidRPr="0069166D" w:rsidRDefault="00FB2468" w:rsidP="0069166D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FB2468" w:rsidRPr="00AE5494" w:rsidRDefault="00FB2468" w:rsidP="00AE549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Rozdział II</w:t>
      </w:r>
    </w:p>
    <w:p w:rsidR="00FB2468" w:rsidRPr="00AE5494" w:rsidRDefault="00FB2468" w:rsidP="00AE549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Struktura i tryb pracy Komisji</w:t>
      </w:r>
    </w:p>
    <w:p w:rsidR="00FB2468" w:rsidRPr="00AE5494" w:rsidRDefault="00FB2468" w:rsidP="00AE549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§ 3</w:t>
      </w:r>
    </w:p>
    <w:p w:rsidR="00FB2468" w:rsidRPr="0069166D" w:rsidRDefault="00FB2468" w:rsidP="0069166D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W skład Komisji wchodzą:</w:t>
      </w:r>
    </w:p>
    <w:p w:rsidR="00FB2468" w:rsidRPr="0069166D" w:rsidRDefault="00FB2468" w:rsidP="0069166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lastRenderedPageBreak/>
        <w:t>Przewodniczący Komisji;</w:t>
      </w:r>
    </w:p>
    <w:p w:rsidR="00FB2468" w:rsidRPr="0069166D" w:rsidRDefault="00FB2468" w:rsidP="0069166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Zastępca Przewodniczącego Komisji;</w:t>
      </w:r>
    </w:p>
    <w:p w:rsidR="00FB2468" w:rsidRPr="0069166D" w:rsidRDefault="00FB2468" w:rsidP="0069166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Sekretarz Komisji;</w:t>
      </w:r>
    </w:p>
    <w:p w:rsidR="00FB2468" w:rsidRPr="0069166D" w:rsidRDefault="004010E5" w:rsidP="0069166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 członków</w:t>
      </w:r>
      <w:r w:rsidR="00FB2468" w:rsidRPr="0069166D">
        <w:rPr>
          <w:sz w:val="24"/>
          <w:szCs w:val="24"/>
        </w:rPr>
        <w:t xml:space="preserve"> Komisji.</w:t>
      </w:r>
    </w:p>
    <w:p w:rsidR="00FB2468" w:rsidRPr="0069166D" w:rsidRDefault="004010E5" w:rsidP="0069166D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Poszczególnych c</w:t>
      </w:r>
      <w:r w:rsidR="00FB2468" w:rsidRPr="0069166D">
        <w:rPr>
          <w:sz w:val="24"/>
          <w:szCs w:val="24"/>
        </w:rPr>
        <w:t>złonków Komisji powołuje Wójt Gminy Dubeninki.</w:t>
      </w:r>
    </w:p>
    <w:p w:rsidR="00FB2468" w:rsidRPr="0069166D" w:rsidRDefault="00FB2468" w:rsidP="0069166D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Członkowie Komisji powołani przez Wójta na pierwszym posiedzeniu </w:t>
      </w:r>
      <w:r w:rsidR="004010E5">
        <w:rPr>
          <w:sz w:val="24"/>
          <w:szCs w:val="24"/>
        </w:rPr>
        <w:t>s</w:t>
      </w:r>
      <w:r w:rsidRPr="0069166D">
        <w:rPr>
          <w:sz w:val="24"/>
          <w:szCs w:val="24"/>
        </w:rPr>
        <w:t>pośród siebie wybierają Przewodniczącego Komisji, Zastępcę Przewodniczącego Komisji i Sekretarza Komisji.</w:t>
      </w:r>
    </w:p>
    <w:p w:rsidR="00FB2468" w:rsidRPr="00AE5494" w:rsidRDefault="00FB2468" w:rsidP="00AE549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§ 4</w:t>
      </w:r>
    </w:p>
    <w:p w:rsidR="00FB2468" w:rsidRPr="0069166D" w:rsidRDefault="00FB2468" w:rsidP="0069166D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Pracą Komisji kieruje Przewodniczący, a w razie jego nieobecności Zastępca Przewodniczącego.</w:t>
      </w:r>
    </w:p>
    <w:p w:rsidR="00FB2468" w:rsidRPr="0069166D" w:rsidRDefault="00FB2468" w:rsidP="0069166D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Do kompetencji Przewodniczącego należy w szczególności:</w:t>
      </w:r>
    </w:p>
    <w:p w:rsidR="00FB2468" w:rsidRDefault="00FB2468" w:rsidP="0069166D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Reprezentowanie Komisji na zewnątrz;</w:t>
      </w:r>
    </w:p>
    <w:p w:rsidR="004010E5" w:rsidRPr="0069166D" w:rsidRDefault="004010E5" w:rsidP="0069166D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Organizacja Pracy Komisji;</w:t>
      </w:r>
    </w:p>
    <w:p w:rsidR="00FB2468" w:rsidRPr="0069166D" w:rsidRDefault="00FB2468" w:rsidP="0069166D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Podpisywanie dokumentów w sprawach należących do właściwości komisji</w:t>
      </w:r>
      <w:r w:rsidR="00B71620" w:rsidRPr="0069166D">
        <w:rPr>
          <w:sz w:val="24"/>
          <w:szCs w:val="24"/>
        </w:rPr>
        <w:t>;</w:t>
      </w:r>
    </w:p>
    <w:p w:rsidR="00B71620" w:rsidRPr="0069166D" w:rsidRDefault="00B71620" w:rsidP="0069166D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Wyznaczanie - pod nieobecność Zastępcy Przewodniczącego – innego Członka Komisji do wypełniania Jego obowiązków;</w:t>
      </w:r>
    </w:p>
    <w:p w:rsidR="00B71620" w:rsidRPr="0069166D" w:rsidRDefault="00B71620" w:rsidP="0069166D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Wypełnianie innych czynności umożliwiających sprawne i zgodne z obowiązującymi przepisami działania Komisji.</w:t>
      </w:r>
    </w:p>
    <w:p w:rsidR="00FB2468" w:rsidRPr="00AE5494" w:rsidRDefault="00B71620" w:rsidP="00AE549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§ 5</w:t>
      </w:r>
    </w:p>
    <w:p w:rsidR="00B71620" w:rsidRPr="0069166D" w:rsidRDefault="00B71620" w:rsidP="0069166D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Komisja realizuje swoje działania poprzez:</w:t>
      </w:r>
    </w:p>
    <w:p w:rsidR="00B71620" w:rsidRPr="0069166D" w:rsidRDefault="004010E5" w:rsidP="0069166D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Udział w posiedzeniach</w:t>
      </w:r>
      <w:r w:rsidR="00B71620" w:rsidRPr="0069166D">
        <w:rPr>
          <w:sz w:val="24"/>
          <w:szCs w:val="24"/>
        </w:rPr>
        <w:t>, które odbywają się według potrzeb;</w:t>
      </w:r>
    </w:p>
    <w:p w:rsidR="00B71620" w:rsidRPr="0069166D" w:rsidRDefault="00B71620" w:rsidP="0069166D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Kontrolę punktów sprzedaży;</w:t>
      </w:r>
    </w:p>
    <w:p w:rsidR="00B71620" w:rsidRPr="0069166D" w:rsidRDefault="00B71620" w:rsidP="0069166D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Wykonywanie innych </w:t>
      </w:r>
      <w:r w:rsidR="004010E5">
        <w:rPr>
          <w:sz w:val="24"/>
          <w:szCs w:val="24"/>
        </w:rPr>
        <w:t xml:space="preserve">czynności </w:t>
      </w:r>
      <w:r w:rsidRPr="0069166D">
        <w:rPr>
          <w:sz w:val="24"/>
          <w:szCs w:val="24"/>
        </w:rPr>
        <w:t>umożliwiających sprawną i zgodną z obowiązującymi przepisami realizację zadań ustawowych;</w:t>
      </w:r>
    </w:p>
    <w:p w:rsidR="00B71620" w:rsidRPr="0069166D" w:rsidRDefault="00B71620" w:rsidP="0069166D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Komisja obraduje i podejmuje rozstrzygnięcia kolegialnie, zwykłą większością głosów </w:t>
      </w:r>
      <w:r w:rsidR="00AE5494">
        <w:rPr>
          <w:sz w:val="24"/>
          <w:szCs w:val="24"/>
        </w:rPr>
        <w:br/>
      </w:r>
      <w:r w:rsidRPr="0069166D">
        <w:rPr>
          <w:sz w:val="24"/>
          <w:szCs w:val="24"/>
        </w:rPr>
        <w:t>w obecności przynajmniej połowy składu;</w:t>
      </w:r>
    </w:p>
    <w:p w:rsidR="00B71620" w:rsidRPr="0069166D" w:rsidRDefault="00B71620" w:rsidP="0069166D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 Z każdego posiedzenia Komisji sporządza się Protokół, zatwierdzany przez Komisję </w:t>
      </w:r>
      <w:r w:rsidR="00AE5494">
        <w:rPr>
          <w:sz w:val="24"/>
          <w:szCs w:val="24"/>
        </w:rPr>
        <w:br/>
      </w:r>
      <w:r w:rsidRPr="0069166D">
        <w:rPr>
          <w:sz w:val="24"/>
          <w:szCs w:val="24"/>
        </w:rPr>
        <w:t>w drodze głosowania na kolejnym posiedzeniu;</w:t>
      </w:r>
    </w:p>
    <w:p w:rsidR="00B71620" w:rsidRPr="0069166D" w:rsidRDefault="00B71620" w:rsidP="0069166D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Podstawą do wypłaty wynagrodzeń za udział w pracach Komisji jest lista obecności podpisana przez jej członków.</w:t>
      </w:r>
    </w:p>
    <w:p w:rsidR="00B71620" w:rsidRPr="0069166D" w:rsidRDefault="00B71620" w:rsidP="0069166D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lastRenderedPageBreak/>
        <w:t xml:space="preserve">Zasady wynagradzania członków Komisji określa Gminny Program Profilaktyki </w:t>
      </w:r>
      <w:r w:rsidR="00AE5494">
        <w:rPr>
          <w:sz w:val="24"/>
          <w:szCs w:val="24"/>
        </w:rPr>
        <w:br/>
      </w:r>
      <w:r w:rsidRPr="0069166D">
        <w:rPr>
          <w:sz w:val="24"/>
          <w:szCs w:val="24"/>
        </w:rPr>
        <w:t xml:space="preserve">i Rozwiązywania Problemów Alkoholowych oraz Przeciwdziałania Narkomanii </w:t>
      </w:r>
      <w:r w:rsidR="00987877" w:rsidRPr="0069166D">
        <w:rPr>
          <w:sz w:val="24"/>
          <w:szCs w:val="24"/>
        </w:rPr>
        <w:t xml:space="preserve">dla Gminy Dubeninki, przyjęty corocznie uchwałą </w:t>
      </w:r>
      <w:r w:rsidR="004010E5">
        <w:rPr>
          <w:sz w:val="24"/>
          <w:szCs w:val="24"/>
        </w:rPr>
        <w:t>Rady</w:t>
      </w:r>
      <w:r w:rsidR="00987877" w:rsidRPr="0069166D">
        <w:rPr>
          <w:sz w:val="24"/>
          <w:szCs w:val="24"/>
        </w:rPr>
        <w:t xml:space="preserve"> Gminy Dubeninki.</w:t>
      </w:r>
    </w:p>
    <w:p w:rsidR="00987877" w:rsidRPr="0069166D" w:rsidRDefault="00987877" w:rsidP="0069166D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W celu właściwej realizacji zadań Komisja współpracuje z samorządem Gminy Dubeninki, jednostkami organizacyjnymi gminy, administracją rządowa, policją, instytucjami kultury i oświaty, Kościołami, organizacjami pozarządowymi oraz osobami fizycznymi w zakresie profilaktyki i rozwiązywania problemów alkoholowych.</w:t>
      </w:r>
    </w:p>
    <w:p w:rsidR="00987877" w:rsidRPr="0069166D" w:rsidRDefault="00987877" w:rsidP="0069166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</w:p>
    <w:p w:rsidR="00AE5494" w:rsidRPr="00AE5494" w:rsidRDefault="00987877" w:rsidP="00AE5494">
      <w:pPr>
        <w:pStyle w:val="Akapitzlist"/>
        <w:tabs>
          <w:tab w:val="left" w:pos="567"/>
        </w:tabs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Rozdział IV</w:t>
      </w:r>
    </w:p>
    <w:p w:rsidR="00987877" w:rsidRPr="00AE5494" w:rsidRDefault="00987877" w:rsidP="00AE5494">
      <w:pPr>
        <w:pStyle w:val="Akapitzlist"/>
        <w:tabs>
          <w:tab w:val="left" w:pos="567"/>
        </w:tabs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Zadania Komisji</w:t>
      </w:r>
    </w:p>
    <w:p w:rsidR="00D047B9" w:rsidRDefault="00987877" w:rsidP="00AE5494">
      <w:pPr>
        <w:pStyle w:val="Akapitzlist"/>
        <w:tabs>
          <w:tab w:val="left" w:pos="567"/>
        </w:tabs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 xml:space="preserve">§ </w:t>
      </w:r>
      <w:r w:rsidR="00D047B9" w:rsidRPr="00AE5494">
        <w:rPr>
          <w:b/>
          <w:bCs/>
          <w:sz w:val="24"/>
          <w:szCs w:val="24"/>
        </w:rPr>
        <w:t>1</w:t>
      </w:r>
    </w:p>
    <w:p w:rsidR="00AE5494" w:rsidRPr="00AE5494" w:rsidRDefault="00AE5494" w:rsidP="00AE5494">
      <w:pPr>
        <w:pStyle w:val="Akapitzlist"/>
        <w:tabs>
          <w:tab w:val="left" w:pos="567"/>
        </w:tabs>
        <w:spacing w:line="360" w:lineRule="auto"/>
        <w:ind w:left="0"/>
        <w:jc w:val="center"/>
        <w:rPr>
          <w:b/>
          <w:bCs/>
          <w:sz w:val="24"/>
          <w:szCs w:val="24"/>
        </w:rPr>
      </w:pPr>
    </w:p>
    <w:p w:rsidR="00987877" w:rsidRPr="0069166D" w:rsidRDefault="00D047B9" w:rsidP="0069166D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Komisja realizuje zadania określone przepisami prawa w szczególności ustawą </w:t>
      </w:r>
      <w:r w:rsidR="00AE5494">
        <w:rPr>
          <w:sz w:val="24"/>
          <w:szCs w:val="24"/>
        </w:rPr>
        <w:br/>
      </w:r>
      <w:r w:rsidRPr="0069166D">
        <w:rPr>
          <w:sz w:val="24"/>
          <w:szCs w:val="24"/>
        </w:rPr>
        <w:t>o wychowaniu w trzeźwości i przeciwdziałaniu alkoholizmowi, a dotyczące m.in.:</w:t>
      </w:r>
    </w:p>
    <w:p w:rsidR="00D047B9" w:rsidRPr="0069166D" w:rsidRDefault="00D047B9" w:rsidP="0069166D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Przygotowania projektu Gminnego Programu Profilaktyki i Rozwiązywania Problemów Alkoholowych oraz Przeciwdziałania Narkomanii;</w:t>
      </w:r>
    </w:p>
    <w:p w:rsidR="00D047B9" w:rsidRPr="0069166D" w:rsidRDefault="00D047B9" w:rsidP="0069166D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Merytorycznego wsparcia realizacji Gminnego Programu Profilaktyki i Rozwiązywania Problemów Alkoholowych oraz Przeciwdziałania Narkomanii;</w:t>
      </w:r>
    </w:p>
    <w:p w:rsidR="00D047B9" w:rsidRPr="0069166D" w:rsidRDefault="00D047B9" w:rsidP="0069166D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Podejmowania czynności wobec osób nadużywających alkoholu w przypadkach określonych w ustawie;</w:t>
      </w:r>
    </w:p>
    <w:p w:rsidR="00D047B9" w:rsidRPr="0069166D" w:rsidRDefault="00D047B9" w:rsidP="0069166D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Opiniowania projektów Rady Gminy Dubeninki dotyczących liczby i zasad usytuowania punktów sprzedaży napojów alkoholowych;</w:t>
      </w:r>
    </w:p>
    <w:p w:rsidR="00D047B9" w:rsidRPr="0069166D" w:rsidRDefault="00D047B9" w:rsidP="0069166D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Opiniowania wniosków o wydanie zezwoleń na sprzedaż napojów alkoholowych </w:t>
      </w:r>
      <w:r w:rsidR="00AE5494">
        <w:rPr>
          <w:sz w:val="24"/>
          <w:szCs w:val="24"/>
        </w:rPr>
        <w:br/>
      </w:r>
      <w:r w:rsidRPr="0069166D">
        <w:rPr>
          <w:sz w:val="24"/>
          <w:szCs w:val="24"/>
        </w:rPr>
        <w:t>w przedmiocie zgodności lokalizacji punktów sprzedaży z zasadami określonymi w uchwale Rady Gminy Dubeninki oraz liczną punktów sprzedaży;</w:t>
      </w:r>
    </w:p>
    <w:p w:rsidR="00D047B9" w:rsidRPr="0069166D" w:rsidRDefault="00D047B9" w:rsidP="0069166D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Uczestniczenia w kontrolach realizowanych przez organ wydający zezwolenia na sprzedaż napojów alkoholowych;</w:t>
      </w:r>
    </w:p>
    <w:p w:rsidR="00D047B9" w:rsidRPr="0069166D" w:rsidRDefault="00D047B9" w:rsidP="0069166D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Podejmowania działań w zakresie szkoleń i kampanii edukacyjnych w dziedzinie profilaktyki uzależnień;</w:t>
      </w:r>
    </w:p>
    <w:p w:rsidR="00D047B9" w:rsidRDefault="00D047B9" w:rsidP="0069166D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Inicjowanie profilaktycznej działalności informacyjno-edukacyjnej, a w szczególności </w:t>
      </w:r>
      <w:r w:rsidR="001915F1" w:rsidRPr="0069166D">
        <w:rPr>
          <w:sz w:val="24"/>
          <w:szCs w:val="24"/>
        </w:rPr>
        <w:t>dla dzieci i młodzieży.</w:t>
      </w:r>
    </w:p>
    <w:p w:rsidR="00AE5494" w:rsidRDefault="00AE5494" w:rsidP="00AE5494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</w:p>
    <w:p w:rsidR="00AE5494" w:rsidRPr="0069166D" w:rsidRDefault="00AE5494" w:rsidP="00AE5494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</w:p>
    <w:p w:rsidR="001915F1" w:rsidRPr="0069166D" w:rsidRDefault="001915F1" w:rsidP="0069166D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69166D">
        <w:rPr>
          <w:b/>
          <w:bCs/>
          <w:sz w:val="24"/>
          <w:szCs w:val="24"/>
        </w:rPr>
        <w:lastRenderedPageBreak/>
        <w:t>Procedura postępowania w stosunku do osób nadużywających alkoholu</w:t>
      </w:r>
    </w:p>
    <w:p w:rsidR="001915F1" w:rsidRPr="00AE5494" w:rsidRDefault="001915F1" w:rsidP="00AE549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§ 7</w:t>
      </w:r>
    </w:p>
    <w:p w:rsidR="001915F1" w:rsidRPr="0069166D" w:rsidRDefault="001915F1" w:rsidP="0069166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W stosunku do osób, które w związku z nadużywaniem alkoholu powodują powstanie okoliczności określonych w art. 24 ustawy z dnia 26 października 1986 r. o wychowaniu w trzeźwości i przeciwdziałania alkoholizmowi (Dz. U. z 2021 r. poz. </w:t>
      </w:r>
      <w:r w:rsidR="00AE5494">
        <w:rPr>
          <w:sz w:val="24"/>
          <w:szCs w:val="24"/>
        </w:rPr>
        <w:t>2469</w:t>
      </w:r>
      <w:r w:rsidRPr="0069166D">
        <w:rPr>
          <w:sz w:val="24"/>
          <w:szCs w:val="24"/>
        </w:rPr>
        <w:t xml:space="preserve"> ze zm.), tj. rozkład życia rodzinnego, demoralizacja małoletnich, uchylanie się od pracy albo systematyczne zakłócanie spokoju lub porządku publicznego Komisja przeprowadza postepowanie, którego celem jest udzielenie pomocy osobie dotkniętej problemem oraz jej rodzinie.</w:t>
      </w:r>
    </w:p>
    <w:p w:rsidR="001915F1" w:rsidRPr="0069166D" w:rsidRDefault="001915F1" w:rsidP="0069166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Postępowanie, o którym mowa w pkt. 1 wszczyna się na pisemny wniosek osoby lub instytucji mającej interes prawny ustawowo zobowiązanej do tego typu działań, </w:t>
      </w:r>
      <w:r w:rsidR="00AE5494">
        <w:rPr>
          <w:sz w:val="24"/>
          <w:szCs w:val="24"/>
        </w:rPr>
        <w:br/>
      </w:r>
      <w:r w:rsidRPr="0069166D">
        <w:rPr>
          <w:sz w:val="24"/>
          <w:szCs w:val="24"/>
        </w:rPr>
        <w:t>a w szczególności:</w:t>
      </w:r>
    </w:p>
    <w:p w:rsidR="001915F1" w:rsidRPr="0069166D" w:rsidRDefault="001915F1" w:rsidP="0069166D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Członka rodziny</w:t>
      </w:r>
      <w:r w:rsidR="001A5459" w:rsidRPr="0069166D">
        <w:rPr>
          <w:sz w:val="24"/>
          <w:szCs w:val="24"/>
        </w:rPr>
        <w:t>;</w:t>
      </w:r>
    </w:p>
    <w:p w:rsidR="001915F1" w:rsidRPr="0069166D" w:rsidRDefault="001915F1" w:rsidP="0069166D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Osób wspólnie mieszkających</w:t>
      </w:r>
      <w:r w:rsidR="001A5459" w:rsidRPr="0069166D">
        <w:rPr>
          <w:sz w:val="24"/>
          <w:szCs w:val="24"/>
        </w:rPr>
        <w:t>;</w:t>
      </w:r>
    </w:p>
    <w:p w:rsidR="001915F1" w:rsidRPr="0069166D" w:rsidRDefault="001915F1" w:rsidP="0069166D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Policji</w:t>
      </w:r>
      <w:r w:rsidR="001A5459" w:rsidRPr="0069166D">
        <w:rPr>
          <w:sz w:val="24"/>
          <w:szCs w:val="24"/>
        </w:rPr>
        <w:t>;</w:t>
      </w:r>
    </w:p>
    <w:p w:rsidR="001915F1" w:rsidRPr="0069166D" w:rsidRDefault="001915F1" w:rsidP="0069166D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Pracodawcy</w:t>
      </w:r>
      <w:r w:rsidR="001A5459" w:rsidRPr="0069166D">
        <w:rPr>
          <w:sz w:val="24"/>
          <w:szCs w:val="24"/>
        </w:rPr>
        <w:t>;</w:t>
      </w:r>
    </w:p>
    <w:p w:rsidR="001915F1" w:rsidRPr="0069166D" w:rsidRDefault="001915F1" w:rsidP="0069166D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Kuratora</w:t>
      </w:r>
      <w:r w:rsidR="001A5459" w:rsidRPr="0069166D">
        <w:rPr>
          <w:sz w:val="24"/>
          <w:szCs w:val="24"/>
        </w:rPr>
        <w:t>;</w:t>
      </w:r>
    </w:p>
    <w:p w:rsidR="001915F1" w:rsidRPr="0069166D" w:rsidRDefault="001915F1" w:rsidP="0069166D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Osób dotkniętych następstwami nadużywania alkoholu przez osobę uzależnioną (np. sąsiada).</w:t>
      </w:r>
    </w:p>
    <w:p w:rsidR="001A5459" w:rsidRPr="0069166D" w:rsidRDefault="001A5459" w:rsidP="0069166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Komisja ze względu na ważny interes społeczny lub rodziny, w szczególności, gdy nadużywanie alkoholu jest związane z przemocą w rodzinie, w oparciu o uzyskane materiały może wystąpić do Prokuratury Rejonowej w Olecku o wszczęcie postępowania.</w:t>
      </w:r>
    </w:p>
    <w:p w:rsidR="001A5459" w:rsidRPr="0069166D" w:rsidRDefault="001A5459" w:rsidP="0069166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Komisja prowadząc postępowania może zapraszać na spotkanie członków rodziny osoby nadużywającej alkoholu lub inne osoby mogące wnieść istotne dla sprawy informacje.</w:t>
      </w:r>
    </w:p>
    <w:p w:rsidR="001A5459" w:rsidRPr="0069166D" w:rsidRDefault="001A5459" w:rsidP="0069166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W toku prowadzonego postępowania przeprowadza się wywiad z osobą zgłoszoną do leczenia odwykowego, zbiera się i gromadzi materiały dotyczące okoliczności nadużywania alkoholu przez tę osobę – w szczególności informację z Policji, Gminnego Ośrodka Pomocy Społecznej oraz innych instytucji w ramach podjętej procedury.</w:t>
      </w:r>
    </w:p>
    <w:p w:rsidR="001A5459" w:rsidRPr="0069166D" w:rsidRDefault="001A5459" w:rsidP="0069166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W przypadku potwierdzenia występowania okoliczności określonych w pkt. 1 osoba nadużywająca alkoholu zostaje skierowana na badania diagnostyczne przez biegłych sądowych.</w:t>
      </w:r>
    </w:p>
    <w:p w:rsidR="001A5459" w:rsidRPr="0069166D" w:rsidRDefault="001A5459" w:rsidP="0069166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Osoba skierowana </w:t>
      </w:r>
      <w:r w:rsidR="009F51A1" w:rsidRPr="0069166D">
        <w:rPr>
          <w:sz w:val="24"/>
          <w:szCs w:val="24"/>
        </w:rPr>
        <w:t>zostaje poinformowana pisemnie o wyznaczonym terminie badania przez biegłych sądowych.</w:t>
      </w:r>
    </w:p>
    <w:p w:rsidR="009F51A1" w:rsidRPr="0069166D" w:rsidRDefault="009F51A1" w:rsidP="0069166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lastRenderedPageBreak/>
        <w:t>W przypadku niezgłoszenia się na pierwszy termin badań diagnostycznych, zostaje wyznaczony drugi termin, o którym osoba zostaje poinformowana na piśmie przez biegłych.</w:t>
      </w:r>
    </w:p>
    <w:p w:rsidR="009F51A1" w:rsidRPr="0069166D" w:rsidRDefault="009F51A1" w:rsidP="0069166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Zasady przeprowadzania badań przez biegłych i wydawania opinii w przedmiocie uzależnienia od alkoholu regulują odrębne przepisy.</w:t>
      </w:r>
    </w:p>
    <w:p w:rsidR="009F51A1" w:rsidRPr="0069166D" w:rsidRDefault="009F51A1" w:rsidP="0069166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W przypadku zdiagnozowania przez biegłych sądowych uzależnienia od alkoholu oraz braku woli podjęcia dobrowolnej terapii, Komisja kieruje do Sądu wniosek o zobowiązanie osoby uzależnionej od alkoholu do leczenia odwykowego. Do wniosku dołącza </w:t>
      </w:r>
      <w:r w:rsidR="005425E4" w:rsidRPr="0069166D">
        <w:rPr>
          <w:sz w:val="24"/>
          <w:szCs w:val="24"/>
        </w:rPr>
        <w:t>się zebrane w toku postępowania materiały.</w:t>
      </w:r>
    </w:p>
    <w:p w:rsidR="0069166D" w:rsidRPr="0069166D" w:rsidRDefault="0069166D" w:rsidP="0069166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Podstawę skierowania wniosku do Sądu stanowi art. 26 ustawy z dnia 26 października 1986 r. o wychowaniu w trzeźwości i przeciwdziałania alkoholizmowi (Dz. U. z 2021 r. poz. 2469 ze zm.).</w:t>
      </w:r>
    </w:p>
    <w:p w:rsidR="0069166D" w:rsidRPr="00AE5494" w:rsidRDefault="0069166D" w:rsidP="00AE5494">
      <w:pPr>
        <w:pStyle w:val="Akapitzlist"/>
        <w:tabs>
          <w:tab w:val="left" w:pos="567"/>
        </w:tabs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§ 8</w:t>
      </w:r>
    </w:p>
    <w:p w:rsidR="0069166D" w:rsidRPr="0069166D" w:rsidRDefault="0069166D" w:rsidP="0069166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</w:p>
    <w:p w:rsidR="0069166D" w:rsidRPr="0069166D" w:rsidRDefault="0069166D" w:rsidP="0069166D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Członkowie Komisji mogą uczestniczyć w realizacji podejmowanych przez Wójta Gminy Dubeninki jako organu zezwalającego, działaniach dotyczących kontroli zasad korzystania przez przedsiębiorców z zezwoleń na sprzedaż napojów alkoholowych oraz inicjować kontrole.</w:t>
      </w:r>
    </w:p>
    <w:p w:rsidR="0069166D" w:rsidRPr="0069166D" w:rsidRDefault="0069166D" w:rsidP="0069166D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>O wynikach przeprowadzonych kontroli informuje się Komisję na jej posiedzeniu.</w:t>
      </w:r>
    </w:p>
    <w:p w:rsidR="0069166D" w:rsidRPr="00AE5494" w:rsidRDefault="0069166D" w:rsidP="00AE549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§ 9</w:t>
      </w:r>
    </w:p>
    <w:p w:rsidR="0069166D" w:rsidRDefault="0069166D" w:rsidP="0069166D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9166D">
        <w:rPr>
          <w:sz w:val="24"/>
          <w:szCs w:val="24"/>
        </w:rPr>
        <w:t xml:space="preserve">Komisja składa sprawozdanie ze swej działalności Radzie Gminy </w:t>
      </w:r>
      <w:r w:rsidR="00AE5494">
        <w:rPr>
          <w:sz w:val="24"/>
          <w:szCs w:val="24"/>
        </w:rPr>
        <w:t xml:space="preserve">Dubeninki </w:t>
      </w:r>
      <w:r w:rsidRPr="0069166D">
        <w:rPr>
          <w:sz w:val="24"/>
          <w:szCs w:val="24"/>
        </w:rPr>
        <w:t>co rocznie</w:t>
      </w:r>
      <w:r w:rsidR="00AE5494">
        <w:rPr>
          <w:sz w:val="24"/>
          <w:szCs w:val="24"/>
        </w:rPr>
        <w:t>,</w:t>
      </w:r>
      <w:r w:rsidRPr="0069166D">
        <w:rPr>
          <w:sz w:val="24"/>
          <w:szCs w:val="24"/>
        </w:rPr>
        <w:t xml:space="preserve"> do końca </w:t>
      </w:r>
      <w:r w:rsidR="004010E5">
        <w:rPr>
          <w:sz w:val="24"/>
          <w:szCs w:val="24"/>
        </w:rPr>
        <w:t>lutego</w:t>
      </w:r>
      <w:r w:rsidRPr="0069166D">
        <w:rPr>
          <w:sz w:val="24"/>
          <w:szCs w:val="24"/>
        </w:rPr>
        <w:t>.</w:t>
      </w:r>
    </w:p>
    <w:p w:rsidR="00AE5494" w:rsidRPr="00AE5494" w:rsidRDefault="00AE5494" w:rsidP="00AE549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Rozdział IV</w:t>
      </w:r>
    </w:p>
    <w:p w:rsidR="00AE5494" w:rsidRPr="00AE5494" w:rsidRDefault="00AE5494" w:rsidP="00AE549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Postanowienia końcowe</w:t>
      </w:r>
    </w:p>
    <w:p w:rsidR="00AE5494" w:rsidRPr="00AE5494" w:rsidRDefault="00AE5494" w:rsidP="00AE549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AE5494">
        <w:rPr>
          <w:b/>
          <w:bCs/>
          <w:sz w:val="24"/>
          <w:szCs w:val="24"/>
        </w:rPr>
        <w:t>§ 10</w:t>
      </w:r>
    </w:p>
    <w:p w:rsidR="00AE5494" w:rsidRPr="00AE5494" w:rsidRDefault="00AE5494" w:rsidP="00AE5494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Regulamin wchodzi w życie z dniem zatwierdzenia.</w:t>
      </w:r>
    </w:p>
    <w:p w:rsidR="001915F1" w:rsidRPr="0069166D" w:rsidRDefault="001915F1" w:rsidP="0069166D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C06FD6" w:rsidRPr="0069166D" w:rsidRDefault="00C06FD6" w:rsidP="0069166D">
      <w:pPr>
        <w:spacing w:line="360" w:lineRule="auto"/>
        <w:jc w:val="both"/>
        <w:rPr>
          <w:sz w:val="24"/>
          <w:szCs w:val="24"/>
        </w:rPr>
      </w:pPr>
    </w:p>
    <w:sectPr w:rsidR="00C06FD6" w:rsidRPr="0069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668B"/>
    <w:multiLevelType w:val="hybridMultilevel"/>
    <w:tmpl w:val="B8FC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6DB"/>
    <w:multiLevelType w:val="hybridMultilevel"/>
    <w:tmpl w:val="E7449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7683"/>
    <w:multiLevelType w:val="hybridMultilevel"/>
    <w:tmpl w:val="4EDA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19B4"/>
    <w:multiLevelType w:val="hybridMultilevel"/>
    <w:tmpl w:val="E8FEF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0F7"/>
    <w:multiLevelType w:val="hybridMultilevel"/>
    <w:tmpl w:val="F1E6CBC2"/>
    <w:lvl w:ilvl="0" w:tplc="39862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48B4"/>
    <w:multiLevelType w:val="hybridMultilevel"/>
    <w:tmpl w:val="EA1CB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72FB1"/>
    <w:multiLevelType w:val="hybridMultilevel"/>
    <w:tmpl w:val="ABA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AE5"/>
    <w:multiLevelType w:val="hybridMultilevel"/>
    <w:tmpl w:val="A40E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49E1"/>
    <w:multiLevelType w:val="hybridMultilevel"/>
    <w:tmpl w:val="C8F4DD68"/>
    <w:lvl w:ilvl="0" w:tplc="22B4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C163A"/>
    <w:multiLevelType w:val="hybridMultilevel"/>
    <w:tmpl w:val="B5F052A8"/>
    <w:lvl w:ilvl="0" w:tplc="2FDC7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653E3"/>
    <w:multiLevelType w:val="hybridMultilevel"/>
    <w:tmpl w:val="D1309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664B3"/>
    <w:multiLevelType w:val="hybridMultilevel"/>
    <w:tmpl w:val="590EC018"/>
    <w:lvl w:ilvl="0" w:tplc="F00C9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924F2"/>
    <w:multiLevelType w:val="hybridMultilevel"/>
    <w:tmpl w:val="BEFC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D355C"/>
    <w:multiLevelType w:val="hybridMultilevel"/>
    <w:tmpl w:val="4E101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666490">
    <w:abstractNumId w:val="12"/>
  </w:num>
  <w:num w:numId="2" w16cid:durableId="1088500733">
    <w:abstractNumId w:val="2"/>
  </w:num>
  <w:num w:numId="3" w16cid:durableId="31617820">
    <w:abstractNumId w:val="6"/>
  </w:num>
  <w:num w:numId="4" w16cid:durableId="620455682">
    <w:abstractNumId w:val="9"/>
  </w:num>
  <w:num w:numId="5" w16cid:durableId="936256458">
    <w:abstractNumId w:val="13"/>
  </w:num>
  <w:num w:numId="6" w16cid:durableId="1263536659">
    <w:abstractNumId w:val="4"/>
  </w:num>
  <w:num w:numId="7" w16cid:durableId="93131562">
    <w:abstractNumId w:val="10"/>
  </w:num>
  <w:num w:numId="8" w16cid:durableId="2121677027">
    <w:abstractNumId w:val="8"/>
  </w:num>
  <w:num w:numId="9" w16cid:durableId="1589190827">
    <w:abstractNumId w:val="5"/>
  </w:num>
  <w:num w:numId="10" w16cid:durableId="118914052">
    <w:abstractNumId w:val="11"/>
  </w:num>
  <w:num w:numId="11" w16cid:durableId="190151638">
    <w:abstractNumId w:val="1"/>
  </w:num>
  <w:num w:numId="12" w16cid:durableId="758603597">
    <w:abstractNumId w:val="7"/>
  </w:num>
  <w:num w:numId="13" w16cid:durableId="1381368430">
    <w:abstractNumId w:val="3"/>
  </w:num>
  <w:num w:numId="14" w16cid:durableId="82308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D6"/>
    <w:rsid w:val="001915F1"/>
    <w:rsid w:val="001A5459"/>
    <w:rsid w:val="004010E5"/>
    <w:rsid w:val="004F3590"/>
    <w:rsid w:val="004F5298"/>
    <w:rsid w:val="005425E4"/>
    <w:rsid w:val="0069166D"/>
    <w:rsid w:val="00987877"/>
    <w:rsid w:val="009F51A1"/>
    <w:rsid w:val="00A441B7"/>
    <w:rsid w:val="00AE5494"/>
    <w:rsid w:val="00B71620"/>
    <w:rsid w:val="00C06FD6"/>
    <w:rsid w:val="00D047B9"/>
    <w:rsid w:val="00E63DD7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85AD"/>
  <w15:chartTrackingRefBased/>
  <w15:docId w15:val="{C100491A-CDD7-449A-9D50-F85B9B80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6</cp:revision>
  <cp:lastPrinted>2023-01-24T09:29:00Z</cp:lastPrinted>
  <dcterms:created xsi:type="dcterms:W3CDTF">2023-01-19T10:31:00Z</dcterms:created>
  <dcterms:modified xsi:type="dcterms:W3CDTF">2023-01-24T09:29:00Z</dcterms:modified>
</cp:coreProperties>
</file>