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1C96" w14:textId="5943F540" w:rsidR="007104A5" w:rsidRPr="002947AE" w:rsidRDefault="00C15B7C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ZARZĄDZENIE NR</w:t>
      </w:r>
      <w:r>
        <w:rPr>
          <w:b/>
          <w:bCs/>
        </w:rPr>
        <w:t xml:space="preserve"> 6</w:t>
      </w:r>
      <w:r w:rsidR="00B522F5">
        <w:rPr>
          <w:b/>
          <w:bCs/>
        </w:rPr>
        <w:t>29</w:t>
      </w:r>
      <w:r>
        <w:rPr>
          <w:b/>
          <w:bCs/>
        </w:rPr>
        <w:t>/2023</w:t>
      </w:r>
    </w:p>
    <w:p w14:paraId="27169E4D" w14:textId="2B8AA191" w:rsidR="007104A5" w:rsidRDefault="00C15B7C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WÓJTA GMINY DUBENINKI</w:t>
      </w:r>
    </w:p>
    <w:p w14:paraId="6EDECD60" w14:textId="133291E3" w:rsidR="00BB0C21" w:rsidRPr="002947AE" w:rsidRDefault="00BB0C21" w:rsidP="007104A5">
      <w:pPr>
        <w:pStyle w:val="NormalnyWeb"/>
        <w:jc w:val="center"/>
        <w:rPr>
          <w:b/>
          <w:bCs/>
        </w:rPr>
      </w:pPr>
      <w:r>
        <w:rPr>
          <w:b/>
          <w:bCs/>
        </w:rPr>
        <w:t>z dnia</w:t>
      </w:r>
      <w:r w:rsidR="00157CA1">
        <w:rPr>
          <w:b/>
          <w:bCs/>
        </w:rPr>
        <w:t xml:space="preserve"> 28</w:t>
      </w:r>
      <w:r w:rsidR="00C15B7C">
        <w:rPr>
          <w:b/>
          <w:bCs/>
        </w:rPr>
        <w:t xml:space="preserve"> grudnia </w:t>
      </w:r>
      <w:r>
        <w:rPr>
          <w:b/>
          <w:bCs/>
        </w:rPr>
        <w:t>202</w:t>
      </w:r>
      <w:r w:rsidR="00B747DD">
        <w:rPr>
          <w:b/>
          <w:bCs/>
        </w:rPr>
        <w:t>3</w:t>
      </w:r>
      <w:r>
        <w:rPr>
          <w:b/>
          <w:bCs/>
        </w:rPr>
        <w:t xml:space="preserve"> r.</w:t>
      </w:r>
    </w:p>
    <w:p w14:paraId="0B74D04F" w14:textId="2F9238E8" w:rsidR="007104A5" w:rsidRPr="002947AE" w:rsidRDefault="00A03D7F" w:rsidP="007104A5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CE783B1" w14:textId="77777777" w:rsidR="007104A5" w:rsidRDefault="007104A5" w:rsidP="007104A5">
      <w:pPr>
        <w:pStyle w:val="NormalnyWeb"/>
      </w:pPr>
    </w:p>
    <w:p w14:paraId="21F7A8BF" w14:textId="7F5331A8" w:rsidR="007074C0" w:rsidRDefault="007104A5" w:rsidP="002947AE">
      <w:pPr>
        <w:pStyle w:val="NormalnyWeb"/>
        <w:jc w:val="both"/>
      </w:pPr>
      <w:r>
        <w:t xml:space="preserve">w sprawie dofinansowania doskonalenia zawodowego nauczycieli, szczegółowych celów szkolenia branżowego oraz trybu i warunków kierowania nauczycieli na szkolenia branżowe </w:t>
      </w:r>
      <w:r w:rsidR="007074C0">
        <w:br/>
      </w:r>
      <w:r>
        <w:t xml:space="preserve">w porozumieniu z dyrektorem szkoły oraz po zasięgnięciu opinii związków zawodowych zrzeszających nauczycieli </w:t>
      </w:r>
    </w:p>
    <w:p w14:paraId="2EA102D9" w14:textId="2BF23B65" w:rsidR="007104A5" w:rsidRDefault="007074C0" w:rsidP="002947AE">
      <w:pPr>
        <w:pStyle w:val="NormalnyWeb"/>
        <w:jc w:val="both"/>
      </w:pPr>
      <w:r>
        <w:t xml:space="preserve">Na podstawie art. 30 ust. 2 pkt 4 Ustawy z dnia 8 marca 1990 r. o samorządzie gminnym (Dz. U. z 2023 r. poz. 40 ze zm.), art. 70a ust. 3 Ustawy z dnia 26 stycznia 1982 r. Karta Nauczyciela (Dz. U. z 2023 r. poz. 984 ze zm.) oraz § 5 i § 6 Rozporządzenia Ministra Edukacji Narodowej z dnia 23 sierpnia 2019 r. </w:t>
      </w:r>
      <w:r w:rsidR="00081A3A">
        <w:t xml:space="preserve">w sprawie dofinansowania doskonalenia zawodowego nauczycieli, szczegółowych celów szkolenia branżowego oraz trybu i warunków kierowania nauczycieli na szkolenia branżowe (Dz. U. </w:t>
      </w:r>
      <w:r w:rsidR="00081A3A">
        <w:t xml:space="preserve"> z 2023 r. poz. 2628</w:t>
      </w:r>
      <w:r w:rsidR="00081A3A">
        <w:t xml:space="preserve">) </w:t>
      </w:r>
      <w:r w:rsidR="007104A5">
        <w:t>zarządza się, co następuje:</w:t>
      </w:r>
    </w:p>
    <w:p w14:paraId="71F7155F" w14:textId="55C0ED72" w:rsidR="007104A5" w:rsidRPr="00B522F5" w:rsidRDefault="007104A5" w:rsidP="005D4476">
      <w:pPr>
        <w:pStyle w:val="NormalnyWeb"/>
        <w:jc w:val="both"/>
        <w:rPr>
          <w:b/>
          <w:bCs/>
        </w:rPr>
      </w:pPr>
      <w:r w:rsidRPr="002947AE">
        <w:rPr>
          <w:b/>
          <w:bCs/>
        </w:rPr>
        <w:t>§1.</w:t>
      </w:r>
      <w:r w:rsidR="00B522F5">
        <w:rPr>
          <w:b/>
          <w:bCs/>
        </w:rPr>
        <w:t xml:space="preserve"> </w:t>
      </w:r>
      <w:r w:rsidR="005D4476">
        <w:t>Ś</w:t>
      </w:r>
      <w:r>
        <w:t xml:space="preserve">rodki budżetowe na dofinansowanie doskonalenia zawodowego nauczycieli </w:t>
      </w:r>
      <w:r w:rsidR="00B747DD">
        <w:br/>
      </w:r>
      <w:r>
        <w:t>w 202</w:t>
      </w:r>
      <w:r w:rsidR="00B747DD">
        <w:t>4</w:t>
      </w:r>
      <w:r>
        <w:t xml:space="preserve"> r. w wysokości 1</w:t>
      </w:r>
      <w:r w:rsidR="00A03D7F">
        <w:t>2</w:t>
      </w:r>
      <w:r>
        <w:t>.</w:t>
      </w:r>
      <w:r w:rsidR="00B747DD">
        <w:t>136</w:t>
      </w:r>
      <w:r>
        <w:t>,00 zł, stanowią 0,8% planowanych rocznych środków przeznaczonych na wynagrodzenie osobowe nauczycieli</w:t>
      </w:r>
      <w:r w:rsidR="008B5A09">
        <w:t>.</w:t>
      </w:r>
    </w:p>
    <w:p w14:paraId="0E47B4E2" w14:textId="6562033B" w:rsidR="007104A5" w:rsidRPr="00B522F5" w:rsidRDefault="007104A5" w:rsidP="005D4476">
      <w:pPr>
        <w:pStyle w:val="NormalnyWeb"/>
        <w:jc w:val="both"/>
        <w:rPr>
          <w:b/>
          <w:bCs/>
        </w:rPr>
      </w:pPr>
      <w:r w:rsidRPr="002947AE">
        <w:rPr>
          <w:b/>
          <w:bCs/>
        </w:rPr>
        <w:t>§2.</w:t>
      </w:r>
      <w:r w:rsidR="00B522F5">
        <w:rPr>
          <w:b/>
          <w:bCs/>
        </w:rPr>
        <w:t xml:space="preserve"> </w:t>
      </w:r>
      <w:r>
        <w:t>Ustala się maksymalną kwotę dofinansowania opłat za kształcenie nauczycieli pobierane przez podmioty, o których mowa art. 70a ust. 3a pkt 1 i 2 ustawy Karta Nauczyciela do 60% poniesionych przez nauczyciela kosztów, nie więcej niż 1 </w:t>
      </w:r>
      <w:r w:rsidR="00A03D7F">
        <w:t>5</w:t>
      </w:r>
      <w:r>
        <w:t>00,00 zł.</w:t>
      </w:r>
    </w:p>
    <w:p w14:paraId="645211A0" w14:textId="60F64E3C" w:rsidR="00B522F5" w:rsidRDefault="007104A5" w:rsidP="005D4476">
      <w:pPr>
        <w:pStyle w:val="NormalnyWeb"/>
        <w:jc w:val="both"/>
        <w:rPr>
          <w:b/>
          <w:bCs/>
        </w:rPr>
      </w:pPr>
      <w:r w:rsidRPr="002947AE">
        <w:rPr>
          <w:b/>
          <w:bCs/>
        </w:rPr>
        <w:t>§</w:t>
      </w:r>
      <w:r w:rsidR="005D4476">
        <w:rPr>
          <w:b/>
          <w:bCs/>
        </w:rPr>
        <w:t>3</w:t>
      </w:r>
      <w:r w:rsidRPr="002947AE">
        <w:rPr>
          <w:b/>
          <w:bCs/>
        </w:rPr>
        <w:t>.</w:t>
      </w:r>
      <w:r w:rsidR="00B522F5">
        <w:rPr>
          <w:b/>
          <w:bCs/>
        </w:rPr>
        <w:t xml:space="preserve"> </w:t>
      </w:r>
      <w:r w:rsidR="00B522F5" w:rsidRPr="00B522F5">
        <w:t>1.</w:t>
      </w:r>
      <w:r w:rsidR="00B522F5">
        <w:rPr>
          <w:b/>
          <w:bCs/>
        </w:rPr>
        <w:t xml:space="preserve"> </w:t>
      </w:r>
      <w:r w:rsidR="002947AE">
        <w:t>Formy kształcenia i specjalności oraz dofinansowania opłat na doskonalenia zawodowe nauczycieli stanowi załącznik Nr 1 do Zarządzenia.</w:t>
      </w:r>
    </w:p>
    <w:p w14:paraId="6D35C5CA" w14:textId="38D87D77" w:rsidR="007104A5" w:rsidRPr="00B522F5" w:rsidRDefault="002947AE" w:rsidP="005D4476">
      <w:pPr>
        <w:pStyle w:val="NormalnyWeb"/>
        <w:jc w:val="both"/>
        <w:rPr>
          <w:b/>
          <w:bCs/>
        </w:rPr>
      </w:pPr>
      <w:r>
        <w:t xml:space="preserve">2.  </w:t>
      </w:r>
      <w:r w:rsidR="007104A5">
        <w:t xml:space="preserve">Plan dofinansowania form doskonalenia zawodowego nauczycieli stanowi </w:t>
      </w:r>
      <w:r>
        <w:t>załącznik Nr 2 do Zarządzenia.</w:t>
      </w:r>
    </w:p>
    <w:p w14:paraId="36579B23" w14:textId="64242F6F" w:rsidR="007104A5" w:rsidRPr="00B522F5" w:rsidRDefault="007104A5" w:rsidP="005D4476">
      <w:pPr>
        <w:pStyle w:val="NormalnyWeb"/>
        <w:jc w:val="both"/>
        <w:rPr>
          <w:b/>
          <w:bCs/>
        </w:rPr>
      </w:pPr>
      <w:r w:rsidRPr="002947AE">
        <w:rPr>
          <w:b/>
          <w:bCs/>
        </w:rPr>
        <w:t>§</w:t>
      </w:r>
      <w:r w:rsidR="002947AE">
        <w:rPr>
          <w:b/>
          <w:bCs/>
        </w:rPr>
        <w:t>4</w:t>
      </w:r>
      <w:r w:rsidRPr="002947AE">
        <w:rPr>
          <w:b/>
          <w:bCs/>
        </w:rPr>
        <w:t>.</w:t>
      </w:r>
      <w:r w:rsidR="00B522F5">
        <w:rPr>
          <w:b/>
          <w:bCs/>
        </w:rPr>
        <w:t xml:space="preserve"> </w:t>
      </w:r>
      <w:r>
        <w:t xml:space="preserve">Wykonanie zarządzenia powierza się </w:t>
      </w:r>
      <w:r w:rsidR="002947AE">
        <w:t>Wójtowi Gminy Dubeninki.</w:t>
      </w:r>
    </w:p>
    <w:p w14:paraId="59E768E7" w14:textId="5B3C94C8" w:rsidR="007104A5" w:rsidRPr="00B522F5" w:rsidRDefault="007104A5" w:rsidP="005D4476">
      <w:pPr>
        <w:pStyle w:val="NormalnyWeb"/>
        <w:jc w:val="both"/>
        <w:rPr>
          <w:b/>
          <w:bCs/>
        </w:rPr>
      </w:pPr>
      <w:r w:rsidRPr="002947AE">
        <w:rPr>
          <w:b/>
          <w:bCs/>
        </w:rPr>
        <w:t>§</w:t>
      </w:r>
      <w:r w:rsidR="002947AE">
        <w:rPr>
          <w:b/>
          <w:bCs/>
        </w:rPr>
        <w:t>5</w:t>
      </w:r>
      <w:r w:rsidRPr="002947AE">
        <w:rPr>
          <w:b/>
          <w:bCs/>
        </w:rPr>
        <w:t>.</w:t>
      </w:r>
      <w:r w:rsidR="00B522F5">
        <w:rPr>
          <w:b/>
          <w:bCs/>
        </w:rPr>
        <w:t xml:space="preserve"> </w:t>
      </w:r>
      <w:r>
        <w:t xml:space="preserve"> Zarządzenie wchodzi w życie z dniem podpisania</w:t>
      </w:r>
      <w:r>
        <w:rPr>
          <w:rStyle w:val="Uwydatnienie"/>
        </w:rPr>
        <w:t>.</w:t>
      </w:r>
    </w:p>
    <w:p w14:paraId="76DF0475" w14:textId="58B315E8" w:rsidR="003563AC" w:rsidRDefault="003563AC" w:rsidP="005D4476">
      <w:pPr>
        <w:jc w:val="both"/>
      </w:pPr>
    </w:p>
    <w:p w14:paraId="695C4F87" w14:textId="1563DD9D" w:rsidR="00A8051A" w:rsidRDefault="00A8051A"/>
    <w:p w14:paraId="33399545" w14:textId="43204B9D" w:rsidR="00A8051A" w:rsidRDefault="00A8051A"/>
    <w:p w14:paraId="147A28BD" w14:textId="77777777" w:rsidR="00B522F5" w:rsidRDefault="00B522F5"/>
    <w:p w14:paraId="2E1A6630" w14:textId="77777777" w:rsidR="00B522F5" w:rsidRDefault="00B522F5"/>
    <w:p w14:paraId="30AB5CC6" w14:textId="77777777" w:rsidR="00B522F5" w:rsidRDefault="00B522F5"/>
    <w:p w14:paraId="2587531D" w14:textId="77777777" w:rsidR="00B522F5" w:rsidRDefault="00B522F5"/>
    <w:p w14:paraId="575CA7EE" w14:textId="70353372" w:rsidR="00BA64F6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 w:rsidRPr="00A8051A">
        <w:rPr>
          <w:rFonts w:eastAsia="Arial Unicode MS" w:cs="Mangal"/>
          <w:kern w:val="3"/>
          <w:lang w:eastAsia="zh-CN" w:bidi="hi-IN"/>
        </w:rPr>
        <w:lastRenderedPageBreak/>
        <w:t xml:space="preserve">        </w:t>
      </w:r>
      <w:r w:rsidR="00BA64F6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Załącznik Nr 1 </w:t>
      </w:r>
    </w:p>
    <w:p w14:paraId="2D8D06B5" w14:textId="54EEC5E1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Do Zarządzenia Nr </w:t>
      </w:r>
      <w:r w:rsidR="00C15B7C">
        <w:rPr>
          <w:rFonts w:eastAsia="Arial Unicode MS" w:cs="Mangal"/>
          <w:kern w:val="3"/>
          <w:lang w:eastAsia="zh-CN" w:bidi="hi-IN"/>
        </w:rPr>
        <w:t>62</w:t>
      </w:r>
      <w:r w:rsidR="00B522F5">
        <w:rPr>
          <w:rFonts w:eastAsia="Arial Unicode MS" w:cs="Mangal"/>
          <w:kern w:val="3"/>
          <w:lang w:eastAsia="zh-CN" w:bidi="hi-IN"/>
        </w:rPr>
        <w:t>9</w:t>
      </w:r>
      <w:r w:rsidR="00CE5672">
        <w:rPr>
          <w:rFonts w:eastAsia="Arial Unicode MS" w:cs="Mangal"/>
          <w:kern w:val="3"/>
          <w:lang w:eastAsia="zh-CN" w:bidi="hi-IN"/>
        </w:rPr>
        <w:t>/</w:t>
      </w:r>
      <w:r w:rsidR="008B6F73">
        <w:rPr>
          <w:rFonts w:eastAsia="Arial Unicode MS" w:cs="Mangal"/>
          <w:kern w:val="3"/>
          <w:lang w:eastAsia="zh-CN" w:bidi="hi-IN"/>
        </w:rPr>
        <w:t>202</w:t>
      </w:r>
      <w:r w:rsidR="00B747DD">
        <w:rPr>
          <w:rFonts w:eastAsia="Arial Unicode MS" w:cs="Mangal"/>
          <w:kern w:val="3"/>
          <w:lang w:eastAsia="zh-CN" w:bidi="hi-IN"/>
        </w:rPr>
        <w:t>3</w:t>
      </w:r>
    </w:p>
    <w:p w14:paraId="3C5A2F06" w14:textId="7A3EC8A3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Wójta Gminy Dubeninki</w:t>
      </w:r>
    </w:p>
    <w:p w14:paraId="57F46609" w14:textId="77077B0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z dnia </w:t>
      </w:r>
      <w:r w:rsidR="00157CA1">
        <w:rPr>
          <w:rFonts w:eastAsia="Arial Unicode MS" w:cs="Mangal"/>
          <w:kern w:val="3"/>
          <w:lang w:eastAsia="zh-CN" w:bidi="hi-IN"/>
        </w:rPr>
        <w:t>28</w:t>
      </w:r>
      <w:r w:rsidR="00C15B7C">
        <w:rPr>
          <w:rFonts w:eastAsia="Arial Unicode MS" w:cs="Mangal"/>
          <w:kern w:val="3"/>
          <w:lang w:eastAsia="zh-CN" w:bidi="hi-IN"/>
        </w:rPr>
        <w:t xml:space="preserve"> grudnia 2023</w:t>
      </w:r>
      <w:r w:rsidR="00BB0C21">
        <w:rPr>
          <w:rFonts w:eastAsia="Arial Unicode MS" w:cs="Mangal"/>
          <w:kern w:val="3"/>
          <w:lang w:eastAsia="zh-CN" w:bidi="hi-IN"/>
        </w:rPr>
        <w:t xml:space="preserve"> </w:t>
      </w:r>
      <w:r w:rsidR="00CE5672">
        <w:rPr>
          <w:rFonts w:eastAsia="Arial Unicode MS" w:cs="Mangal"/>
          <w:kern w:val="3"/>
          <w:lang w:eastAsia="zh-CN" w:bidi="hi-IN"/>
        </w:rPr>
        <w:t>r.</w:t>
      </w:r>
      <w:r w:rsidR="00A8051A" w:rsidRPr="00A8051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</w:t>
      </w:r>
    </w:p>
    <w:p w14:paraId="24569154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4CCF97A" w14:textId="440387A3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6774F5B" w14:textId="11A136E1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b/>
          <w:bCs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b/>
          <w:bCs/>
          <w:kern w:val="3"/>
          <w:sz w:val="24"/>
          <w:szCs w:val="24"/>
          <w:lang w:eastAsia="zh-CN" w:bidi="hi-IN"/>
        </w:rPr>
        <w:t>Formy kształcenia i specjalności oraz dofinansowania opłata na doskonalenie zawodowe nauczycieli.</w:t>
      </w:r>
    </w:p>
    <w:p w14:paraId="70C30757" w14:textId="04FD77E4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AED0CDF" w14:textId="6B70D2A7" w:rsidR="00BA64F6" w:rsidRPr="001A75F6" w:rsidRDefault="00BA64F6" w:rsidP="001A75F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Ze środków na doskonalenie zawodowe nauczycieli dofinansowuje się w części lub w całości:</w:t>
      </w:r>
    </w:p>
    <w:p w14:paraId="47BF28B3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29FD377A" w14:textId="487676E7" w:rsidR="00BA64F6" w:rsidRPr="001A75F6" w:rsidRDefault="00BA64F6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Studia podyplomowe oraz kursy kwalifikacyjne</w:t>
      </w:r>
      <w:r w:rsidR="00A24067"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i doskonalące</w:t>
      </w: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dające uprawnienia do nauczania drugiego przedmiotu</w:t>
      </w:r>
      <w:r w:rsidR="00A24067"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lub prowadzenia zajęć dodatkowych.</w:t>
      </w:r>
    </w:p>
    <w:p w14:paraId="04B19867" w14:textId="14BF9F51" w:rsidR="00BA64F6" w:rsidRPr="001A75F6" w:rsidRDefault="00A24067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Studia licencjackie i magisterskie.</w:t>
      </w:r>
    </w:p>
    <w:p w14:paraId="164F99E8" w14:textId="5A6D6CAE" w:rsidR="00A24067" w:rsidRDefault="00A24067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Szkolenia, seminaria, konferencje szkoleniowe dla nauczycieli oraz kadry kierowniczej. Warsztaty metodyczne i przedmiotowe, szkolenia rady pedagogicznej.</w:t>
      </w:r>
    </w:p>
    <w:p w14:paraId="32EF3C3C" w14:textId="2F3C9301" w:rsidR="008B5A09" w:rsidRDefault="008B5A09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t>Koszty podróży służbowych,</w:t>
      </w:r>
    </w:p>
    <w:p w14:paraId="41E05C7D" w14:textId="2A5F6A17" w:rsidR="008B5A09" w:rsidRPr="001A75F6" w:rsidRDefault="008B5A09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t>Zakup materiałów szkoleniowych.</w:t>
      </w:r>
    </w:p>
    <w:p w14:paraId="328FEEDF" w14:textId="56CBA100" w:rsidR="00A24067" w:rsidRPr="008B5A09" w:rsidRDefault="00A24067" w:rsidP="008B5A09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5CEC5B7C" w14:textId="66FFB75B" w:rsidR="00A24067" w:rsidRPr="001A75F6" w:rsidRDefault="00A24067" w:rsidP="001A75F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Dofinansowanie przyznaje się na następujące kierunki:</w:t>
      </w:r>
    </w:p>
    <w:p w14:paraId="7B2A1CFC" w14:textId="77777777" w:rsidR="00A24067" w:rsidRPr="001A75F6" w:rsidRDefault="00A24067" w:rsidP="001A75F6">
      <w:pPr>
        <w:pStyle w:val="Akapitzlist"/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35046E43" w14:textId="7610E53A" w:rsidR="00A24067" w:rsidRPr="001A75F6" w:rsidRDefault="00A24067" w:rsidP="001A75F6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ind w:left="709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Kierunki w nauczaniu wynikające z </w:t>
      </w:r>
      <w:r w:rsidR="008B5A09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Planu Doskonalenia Zawodowego Nauczycieli Szkoły Podstawowej w Dubeninkach na </w:t>
      </w:r>
      <w:r w:rsidR="004E56E0">
        <w:rPr>
          <w:rFonts w:eastAsia="Arial Unicode MS" w:cs="Mangal"/>
          <w:kern w:val="3"/>
          <w:sz w:val="24"/>
          <w:szCs w:val="24"/>
          <w:lang w:eastAsia="zh-CN" w:bidi="hi-IN"/>
        </w:rPr>
        <w:t>dany rok szkolny.</w:t>
      </w:r>
    </w:p>
    <w:p w14:paraId="78F4A79C" w14:textId="64E0A515" w:rsidR="001A75F6" w:rsidRPr="001A75F6" w:rsidRDefault="001A75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1929F3B1" w14:textId="3B96C6B7" w:rsidR="001A75F6" w:rsidRPr="001A75F6" w:rsidRDefault="001A75F6" w:rsidP="001A75F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Dyrektor szkoły w terminie do </w:t>
      </w:r>
      <w:r w:rsidR="00A03D7F">
        <w:rPr>
          <w:rFonts w:eastAsia="Arial Unicode MS" w:cs="Mangal"/>
          <w:kern w:val="3"/>
          <w:sz w:val="24"/>
          <w:szCs w:val="24"/>
          <w:lang w:eastAsia="zh-CN" w:bidi="hi-IN"/>
        </w:rPr>
        <w:t>31 października</w:t>
      </w: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każdego roku składa do Wójta Gminy Dubeninki plan dofinansowania form doskonalenia zawodowego nauczycieli zgodnie z </w:t>
      </w:r>
      <w:r w:rsidR="00170438">
        <w:rPr>
          <w:rFonts w:eastAsia="Arial Unicode MS" w:cs="Mangal"/>
          <w:kern w:val="3"/>
          <w:sz w:val="24"/>
          <w:szCs w:val="24"/>
          <w:lang w:eastAsia="zh-CN" w:bidi="hi-IN"/>
        </w:rPr>
        <w:t>rocznym</w:t>
      </w: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planem doskonalenia zawodowego.</w:t>
      </w:r>
    </w:p>
    <w:p w14:paraId="53E86E36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473B0D59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D73E844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14012151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B1F6343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FEF233D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35F52908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558A5E3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25AAADF5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0A95872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BABBFC6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C014886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32E4DA1C" w14:textId="75B6D85F" w:rsidR="00A8051A" w:rsidRPr="00A8051A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</w:t>
      </w:r>
      <w:r w:rsidR="00A8051A" w:rsidRPr="00A8051A">
        <w:rPr>
          <w:rFonts w:eastAsia="Arial Unicode MS" w:cs="Mangal"/>
          <w:kern w:val="3"/>
          <w:lang w:eastAsia="zh-CN" w:bidi="hi-IN"/>
        </w:rPr>
        <w:t xml:space="preserve">  Załącznik Nr </w:t>
      </w:r>
      <w:r w:rsidR="00A8051A">
        <w:rPr>
          <w:rFonts w:eastAsia="Arial Unicode MS" w:cs="Mangal"/>
          <w:kern w:val="3"/>
          <w:lang w:eastAsia="zh-CN" w:bidi="hi-IN"/>
        </w:rPr>
        <w:t>2</w:t>
      </w:r>
      <w:r w:rsidR="00A8051A" w:rsidRPr="00A8051A">
        <w:rPr>
          <w:rFonts w:eastAsia="Arial Unicode MS" w:cs="Mangal"/>
          <w:kern w:val="3"/>
          <w:lang w:eastAsia="zh-CN" w:bidi="hi-IN"/>
        </w:rPr>
        <w:t xml:space="preserve"> </w:t>
      </w:r>
    </w:p>
    <w:p w14:paraId="4FB8BFE5" w14:textId="57C22AD3" w:rsid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 w:rsidRPr="00A8051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  do </w:t>
      </w:r>
      <w:r>
        <w:rPr>
          <w:rFonts w:eastAsia="Arial Unicode MS" w:cs="Mangal"/>
          <w:kern w:val="3"/>
          <w:lang w:eastAsia="zh-CN" w:bidi="hi-IN"/>
        </w:rPr>
        <w:t>Zarządzenia Nr</w:t>
      </w:r>
      <w:r w:rsidR="00CE5672">
        <w:rPr>
          <w:rFonts w:eastAsia="Arial Unicode MS" w:cs="Mangal"/>
          <w:kern w:val="3"/>
          <w:lang w:eastAsia="zh-CN" w:bidi="hi-IN"/>
        </w:rPr>
        <w:t xml:space="preserve"> </w:t>
      </w:r>
      <w:r w:rsidR="00C15B7C">
        <w:rPr>
          <w:rFonts w:eastAsia="Arial Unicode MS" w:cs="Mangal"/>
          <w:kern w:val="3"/>
          <w:lang w:eastAsia="zh-CN" w:bidi="hi-IN"/>
        </w:rPr>
        <w:t>62</w:t>
      </w:r>
      <w:r w:rsidR="00B522F5">
        <w:rPr>
          <w:rFonts w:eastAsia="Arial Unicode MS" w:cs="Mangal"/>
          <w:kern w:val="3"/>
          <w:lang w:eastAsia="zh-CN" w:bidi="hi-IN"/>
        </w:rPr>
        <w:t>9</w:t>
      </w:r>
      <w:r w:rsidR="00CE5672">
        <w:rPr>
          <w:rFonts w:eastAsia="Arial Unicode MS" w:cs="Mangal"/>
          <w:kern w:val="3"/>
          <w:lang w:eastAsia="zh-CN" w:bidi="hi-IN"/>
        </w:rPr>
        <w:t>/202</w:t>
      </w:r>
      <w:r w:rsidR="00B747DD">
        <w:rPr>
          <w:rFonts w:eastAsia="Arial Unicode MS" w:cs="Mangal"/>
          <w:kern w:val="3"/>
          <w:lang w:eastAsia="zh-CN" w:bidi="hi-IN"/>
        </w:rPr>
        <w:t>3</w:t>
      </w:r>
    </w:p>
    <w:p w14:paraId="241E3D58" w14:textId="58FCE4FE" w:rsid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  Wójta Gminy Dubeninki </w:t>
      </w:r>
    </w:p>
    <w:p w14:paraId="77FF443C" w14:textId="1E1C2356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   z dnia</w:t>
      </w:r>
      <w:r w:rsidR="00B747DD">
        <w:rPr>
          <w:rFonts w:eastAsia="Arial Unicode MS" w:cs="Mangal"/>
          <w:kern w:val="3"/>
          <w:lang w:eastAsia="zh-CN" w:bidi="hi-IN"/>
        </w:rPr>
        <w:t xml:space="preserve"> </w:t>
      </w:r>
      <w:r w:rsidR="00157CA1">
        <w:rPr>
          <w:rFonts w:eastAsia="Arial Unicode MS" w:cs="Mangal"/>
          <w:kern w:val="3"/>
          <w:lang w:eastAsia="zh-CN" w:bidi="hi-IN"/>
        </w:rPr>
        <w:t>28</w:t>
      </w:r>
      <w:r w:rsidR="00C15B7C">
        <w:rPr>
          <w:rFonts w:eastAsia="Arial Unicode MS" w:cs="Mangal"/>
          <w:kern w:val="3"/>
          <w:lang w:eastAsia="zh-CN" w:bidi="hi-IN"/>
        </w:rPr>
        <w:t xml:space="preserve"> grudnia 2023 r.</w:t>
      </w:r>
    </w:p>
    <w:p w14:paraId="7DA6A04F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C60FB05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2F8AE6A1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EBE730B" w14:textId="44DC6BB1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A8051A">
        <w:rPr>
          <w:rFonts w:eastAsia="Arial Unicode MS" w:cs="Mangal"/>
          <w:b/>
          <w:kern w:val="3"/>
          <w:sz w:val="24"/>
          <w:szCs w:val="24"/>
          <w:lang w:eastAsia="zh-CN" w:bidi="hi-IN"/>
        </w:rPr>
        <w:t>Plan dofinansowania form doskonalenia zawodowego nauczycieli na 202</w:t>
      </w:r>
      <w:r w:rsidR="00B747DD">
        <w:rPr>
          <w:rFonts w:eastAsia="Arial Unicode MS" w:cs="Mangal"/>
          <w:b/>
          <w:kern w:val="3"/>
          <w:sz w:val="24"/>
          <w:szCs w:val="24"/>
          <w:lang w:eastAsia="zh-CN" w:bidi="hi-IN"/>
        </w:rPr>
        <w:t>4</w:t>
      </w:r>
      <w:r w:rsidRPr="00A8051A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r.</w:t>
      </w:r>
    </w:p>
    <w:p w14:paraId="6B5074EA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b/>
          <w:kern w:val="3"/>
          <w:lang w:eastAsia="zh-CN" w:bidi="hi-IN"/>
        </w:rPr>
      </w:pPr>
    </w:p>
    <w:p w14:paraId="08A22208" w14:textId="77777777" w:rsidR="00A8051A" w:rsidRPr="00A8051A" w:rsidRDefault="00A8051A" w:rsidP="00A8051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751"/>
        <w:gridCol w:w="1245"/>
        <w:gridCol w:w="1345"/>
        <w:gridCol w:w="1476"/>
        <w:gridCol w:w="2013"/>
      </w:tblGrid>
      <w:tr w:rsidR="00A8051A" w:rsidRPr="00A8051A" w14:paraId="08D8CB4C" w14:textId="77777777" w:rsidTr="0054115A">
        <w:trPr>
          <w:trHeight w:val="39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4B79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Nazwa placówki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2E22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ABA3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6B87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CF50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4210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35E3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  <w:p w14:paraId="4A1208D3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  <w:p w14:paraId="30E96BCF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  <w:p w14:paraId="05D99FEC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Środki przydzielone</w:t>
            </w:r>
          </w:p>
        </w:tc>
      </w:tr>
      <w:tr w:rsidR="00A8051A" w:rsidRPr="00A8051A" w14:paraId="0C7A2394" w14:textId="77777777" w:rsidTr="0054115A">
        <w:trPr>
          <w:trHeight w:val="5653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DCAD" w14:textId="77777777" w:rsidR="00A8051A" w:rsidRPr="00A8051A" w:rsidRDefault="00A8051A" w:rsidP="00A8051A">
            <w:pPr>
              <w:widowControl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D048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Szkolenia, seminaria, konferencje szkoleniowe dla nauczycieli i kadry kierowniczej, warsztaty metodyczne i przedmiotowe, szkolenia rad pedagogicznych, kursy kwalifikacyjne i doskonalące</w:t>
            </w:r>
          </w:p>
          <w:p w14:paraId="503C48AD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EBB1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Podróże służbowe krajowe</w:t>
            </w:r>
          </w:p>
          <w:p w14:paraId="71AAACC8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(delegacje)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596F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Opłaty pobierane przez szkoły wyższe, zakłady kształcenia nauczycieli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DD00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Inne formy szkolenia (materiały szkoleniowe)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3580" w14:textId="77777777" w:rsidR="00A8051A" w:rsidRPr="00A8051A" w:rsidRDefault="00A8051A" w:rsidP="00A8051A">
            <w:pPr>
              <w:widowControl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</w:p>
        </w:tc>
      </w:tr>
      <w:tr w:rsidR="00A8051A" w:rsidRPr="00A8051A" w14:paraId="62BBB5D0" w14:textId="77777777" w:rsidTr="0054115A">
        <w:trPr>
          <w:trHeight w:val="137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A175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  <w:t>Szkoła Podstawowa</w:t>
            </w:r>
          </w:p>
          <w:p w14:paraId="3A45E44A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  <w:t>w Dubeninkach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BC1B" w14:textId="1FE5CDE3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="008B6F73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5.500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,00 zł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2DC0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4.000,00 zł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05B4" w14:textId="148FB765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1.</w:t>
            </w:r>
            <w:r w:rsidR="008B6F73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5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00,00 zł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940B" w14:textId="57263FDB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   1.</w:t>
            </w:r>
            <w:r w:rsidR="00B747DD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136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,00 zł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590A" w14:textId="208AB3AA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          1</w:t>
            </w:r>
            <w:r w:rsidR="00351A49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2</w:t>
            </w:r>
            <w:r w:rsidR="00B747DD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.136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,00 zł</w:t>
            </w:r>
          </w:p>
        </w:tc>
      </w:tr>
    </w:tbl>
    <w:p w14:paraId="32F9C41A" w14:textId="77777777" w:rsidR="00A8051A" w:rsidRDefault="00A8051A"/>
    <w:sectPr w:rsidR="00A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2CF"/>
    <w:multiLevelType w:val="hybridMultilevel"/>
    <w:tmpl w:val="F82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2BA"/>
    <w:multiLevelType w:val="hybridMultilevel"/>
    <w:tmpl w:val="9526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F9A"/>
    <w:multiLevelType w:val="hybridMultilevel"/>
    <w:tmpl w:val="0C0C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054"/>
    <w:multiLevelType w:val="hybridMultilevel"/>
    <w:tmpl w:val="4D6C9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D68DD"/>
    <w:multiLevelType w:val="hybridMultilevel"/>
    <w:tmpl w:val="76A8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4074"/>
    <w:multiLevelType w:val="hybridMultilevel"/>
    <w:tmpl w:val="A562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E03F0"/>
    <w:multiLevelType w:val="hybridMultilevel"/>
    <w:tmpl w:val="BBF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2020">
    <w:abstractNumId w:val="1"/>
  </w:num>
  <w:num w:numId="2" w16cid:durableId="505631828">
    <w:abstractNumId w:val="6"/>
  </w:num>
  <w:num w:numId="3" w16cid:durableId="1757627599">
    <w:abstractNumId w:val="2"/>
  </w:num>
  <w:num w:numId="4" w16cid:durableId="1750541620">
    <w:abstractNumId w:val="0"/>
  </w:num>
  <w:num w:numId="5" w16cid:durableId="627049499">
    <w:abstractNumId w:val="4"/>
  </w:num>
  <w:num w:numId="6" w16cid:durableId="1243375265">
    <w:abstractNumId w:val="5"/>
  </w:num>
  <w:num w:numId="7" w16cid:durableId="1313606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5"/>
    <w:rsid w:val="00014620"/>
    <w:rsid w:val="00081A3A"/>
    <w:rsid w:val="00092D69"/>
    <w:rsid w:val="00157CA1"/>
    <w:rsid w:val="00170438"/>
    <w:rsid w:val="001A75F6"/>
    <w:rsid w:val="002915D2"/>
    <w:rsid w:val="002947AE"/>
    <w:rsid w:val="00351A49"/>
    <w:rsid w:val="003563AC"/>
    <w:rsid w:val="00376463"/>
    <w:rsid w:val="003F22ED"/>
    <w:rsid w:val="004E56E0"/>
    <w:rsid w:val="004F3590"/>
    <w:rsid w:val="004F5298"/>
    <w:rsid w:val="005D4476"/>
    <w:rsid w:val="007074C0"/>
    <w:rsid w:val="007104A5"/>
    <w:rsid w:val="007372E7"/>
    <w:rsid w:val="00764363"/>
    <w:rsid w:val="007E4389"/>
    <w:rsid w:val="008B5A09"/>
    <w:rsid w:val="008B6F73"/>
    <w:rsid w:val="00A03D7F"/>
    <w:rsid w:val="00A24067"/>
    <w:rsid w:val="00A441B7"/>
    <w:rsid w:val="00A46C29"/>
    <w:rsid w:val="00A8051A"/>
    <w:rsid w:val="00B2706E"/>
    <w:rsid w:val="00B522F5"/>
    <w:rsid w:val="00B747DD"/>
    <w:rsid w:val="00BA64F6"/>
    <w:rsid w:val="00BB0C21"/>
    <w:rsid w:val="00C15B7C"/>
    <w:rsid w:val="00CE5672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E54"/>
  <w15:chartTrackingRefBased/>
  <w15:docId w15:val="{A7E78374-2B8D-4DAA-B307-09285386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04A5"/>
    <w:rPr>
      <w:i/>
      <w:iCs/>
    </w:rPr>
  </w:style>
  <w:style w:type="paragraph" w:styleId="Akapitzlist">
    <w:name w:val="List Paragraph"/>
    <w:basedOn w:val="Normalny"/>
    <w:uiPriority w:val="34"/>
    <w:qFormat/>
    <w:rsid w:val="00BA64F6"/>
    <w:pPr>
      <w:ind w:left="720"/>
      <w:contextualSpacing/>
    </w:pPr>
  </w:style>
  <w:style w:type="paragraph" w:customStyle="1" w:styleId="Standard">
    <w:name w:val="Standard"/>
    <w:rsid w:val="00BA64F6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23</cp:revision>
  <cp:lastPrinted>2023-12-29T09:19:00Z</cp:lastPrinted>
  <dcterms:created xsi:type="dcterms:W3CDTF">2021-11-19T09:37:00Z</dcterms:created>
  <dcterms:modified xsi:type="dcterms:W3CDTF">2023-12-29T09:38:00Z</dcterms:modified>
</cp:coreProperties>
</file>