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E0" w:rsidRDefault="00D058E0">
      <w:pPr>
        <w:rPr>
          <w:rStyle w:val="Pogrubienie"/>
        </w:rPr>
      </w:pPr>
      <w:r>
        <w:rPr>
          <w:rStyle w:val="Pogrubienie"/>
        </w:rPr>
        <w:t>PODATEK OD ŚRODKÓW TRANSPORTOWYCH</w:t>
      </w:r>
    </w:p>
    <w:p w:rsidR="00D058E0" w:rsidRDefault="00D058E0">
      <w:pPr>
        <w:rPr>
          <w:rStyle w:val="Pogrubienie"/>
        </w:rPr>
      </w:pPr>
    </w:p>
    <w:p w:rsidR="00D058E0" w:rsidRDefault="00D058E0" w:rsidP="00D058E0">
      <w:pPr>
        <w:jc w:val="both"/>
        <w:rPr>
          <w:rStyle w:val="Pogrubienie"/>
        </w:rPr>
      </w:pPr>
      <w:r>
        <w:rPr>
          <w:rStyle w:val="Pogrubienie"/>
        </w:rPr>
        <w:t>Podmiot</w:t>
      </w:r>
    </w:p>
    <w:p w:rsidR="00D058E0" w:rsidRDefault="00D058E0" w:rsidP="00D058E0">
      <w:pPr>
        <w:jc w:val="both"/>
      </w:pPr>
      <w:r>
        <w:t>Obowiązek podatkowy w podatku od środków transportowych ciąży na osobach fizycznych i osobach prawnych będących właścicielami środków transportowych. Jako właścicieli traktuje się również jednostki organizacyjne nie posiadające osobowości prawnej, na które środek transportowy jest zarejestrowany.</w:t>
      </w:r>
      <w:r>
        <w:br/>
        <w:t>Jeżeli środek transportowy stanowi własność dwóch lub więcej osób fizycznych lub prawnych, obowiązek podatkowy w zakresie podatku od środków transportowych ciąży solidarnie na wszystkich współwłaścicielach.</w:t>
      </w:r>
      <w:r>
        <w:br/>
        <w:t>W przypadku zmiany właściciela środka transportowego zarejestrowanego, obowiązek podatkowy ciąży na poprzednim właścicielu do końca miesiąca, w którym nastąpiło przeniesienie własności.</w:t>
      </w:r>
    </w:p>
    <w:p w:rsidR="00D058E0" w:rsidRDefault="00D058E0" w:rsidP="00D058E0">
      <w:pPr>
        <w:rPr>
          <w:rStyle w:val="Pogrubienie"/>
        </w:rPr>
      </w:pPr>
      <w:r>
        <w:rPr>
          <w:rStyle w:val="Pogrubienie"/>
        </w:rPr>
        <w:t>Informacje dodatkowe</w:t>
      </w:r>
    </w:p>
    <w:p w:rsidR="00D058E0" w:rsidRDefault="00D058E0" w:rsidP="00D058E0">
      <w:pPr>
        <w:jc w:val="both"/>
      </w:pPr>
      <w:r>
        <w:t>1. Organem właściwym w sprawach podatku od środków transportowych jest organ podatkowy, na którego terenie znajduje się miejsce zamieszkania lub siedziba podatnika, a w przypadku przedsiębiorstwa wielozakładowego lub podmiotu, w którego skład wchodzą wydzielone jednostki organizacyjne - organ podatkowy na terenie którego znajduje się zakład lub jednostka posiadająca środki transportowe podlegające opodatkowaniu.</w:t>
      </w:r>
    </w:p>
    <w:p w:rsidR="00D058E0" w:rsidRDefault="00D058E0" w:rsidP="00D058E0">
      <w:pPr>
        <w:jc w:val="both"/>
      </w:pPr>
      <w:r>
        <w:t>2. W przypadku współwłasności środka transportowego organem właściwym jest organ podatkowy odpowiedni dla osoby lub jednostki organizacyjnej, która została wpisana jako pierwsza w dowodzie rejestracyjnym pojazdu.</w:t>
      </w:r>
    </w:p>
    <w:p w:rsidR="00D058E0" w:rsidRDefault="00D058E0" w:rsidP="00D058E0">
      <w:pPr>
        <w:jc w:val="both"/>
      </w:pPr>
      <w:r>
        <w:t xml:space="preserve">3. Obowiązek podatkowy powstaje od pierwszego dnia miesiąca następującego po miesiącu, </w:t>
      </w:r>
      <w:r>
        <w:br/>
      </w:r>
      <w:r>
        <w:t>w którym środek transportowy został zarejestrowany a w przypadku nabycia środka transportowego zarejestrowanego od pierwszego dnia miesiąca następującego po miesiącu, w którym środek transportowy został nabyty.</w:t>
      </w:r>
    </w:p>
    <w:p w:rsidR="00D058E0" w:rsidRDefault="00D058E0" w:rsidP="00D058E0">
      <w:pPr>
        <w:jc w:val="both"/>
      </w:pPr>
      <w:r>
        <w:t>Obowiązek ten wygasa z końcem miesiąca, w którym środek transportowy został zbyty lub na stałe wycofany z ruchu /wyrejestrowany/.</w:t>
      </w:r>
    </w:p>
    <w:p w:rsidR="00D058E0" w:rsidRDefault="00D058E0" w:rsidP="00D058E0">
      <w:pPr>
        <w:jc w:val="both"/>
        <w:rPr>
          <w:rStyle w:val="Pogrubienie"/>
        </w:rPr>
      </w:pPr>
      <w:r>
        <w:rPr>
          <w:rStyle w:val="Pogrubienie"/>
        </w:rPr>
        <w:t>Płatność</w:t>
      </w:r>
    </w:p>
    <w:p w:rsidR="00D058E0" w:rsidRDefault="00D058E0" w:rsidP="00D058E0">
      <w:pPr>
        <w:jc w:val="both"/>
      </w:pPr>
      <w:r>
        <w:t>1. Podatek jest płatny w terminach dwóch ratach:</w:t>
      </w:r>
    </w:p>
    <w:p w:rsidR="00D058E0" w:rsidRDefault="00D058E0" w:rsidP="00D058E0">
      <w:pPr>
        <w:jc w:val="both"/>
      </w:pPr>
      <w:r>
        <w:t>do 15 lutego i do dnia 15 września każdego roku podatkowego.</w:t>
      </w:r>
    </w:p>
    <w:p w:rsidR="00D058E0" w:rsidRDefault="00D058E0" w:rsidP="00D058E0">
      <w:pPr>
        <w:jc w:val="both"/>
      </w:pPr>
      <w:r>
        <w:t>2. Jeżeli obowiązek powstał po dniu 1 lutego, a przed dniem 1 września roku podatkowego podatek za ten rok płatny jest w dwóch równych ratach w terminie :</w:t>
      </w:r>
    </w:p>
    <w:p w:rsidR="00D058E0" w:rsidRDefault="00D058E0" w:rsidP="00D058E0">
      <w:pPr>
        <w:jc w:val="both"/>
      </w:pPr>
      <w:r>
        <w:t>a) w ciągu 14 dni od dnia powstania obowiązku podatkowego - pierwsza rata</w:t>
      </w:r>
      <w:r>
        <w:t>,</w:t>
      </w:r>
    </w:p>
    <w:p w:rsidR="00D058E0" w:rsidRDefault="00D058E0" w:rsidP="00D058E0">
      <w:pPr>
        <w:jc w:val="both"/>
      </w:pPr>
      <w:r>
        <w:t>b) do dnia 15 września roku podatkowego - druga rata.</w:t>
      </w:r>
    </w:p>
    <w:p w:rsidR="00D058E0" w:rsidRDefault="00D058E0" w:rsidP="00D058E0">
      <w:pPr>
        <w:jc w:val="both"/>
      </w:pPr>
      <w:r>
        <w:t>3. Jeżeli obowią</w:t>
      </w:r>
      <w:r>
        <w:t xml:space="preserve">zek podatkowy powstał po dniu 1 września podatek płatny jest jednorazowo </w:t>
      </w:r>
      <w:r>
        <w:br/>
      </w:r>
      <w:r>
        <w:t>w terminie 14 dni od dnia powstania obowiązku podatkowego.</w:t>
      </w:r>
    </w:p>
    <w:p w:rsidR="00D058E0" w:rsidRDefault="00D058E0" w:rsidP="00D058E0">
      <w:pPr>
        <w:jc w:val="both"/>
      </w:pPr>
      <w:r>
        <w:t>4. Podatek od środków transportowych płatny jest bez wezwania na rachunek budżetu gminy.</w:t>
      </w:r>
      <w:r>
        <w:br/>
      </w:r>
      <w:r>
        <w:br/>
        <w:t xml:space="preserve">5. Jeżeli organ podatkowy stwierdzi, że podatnik mimo ciążącego na nim obowiązku nie zapłacił </w:t>
      </w:r>
      <w:r>
        <w:br/>
      </w:r>
      <w:r>
        <w:t>w całości lub w części podatku wydaje decyzję, w której stwierdza wysokość zobowiązania podatkowego.</w:t>
      </w:r>
      <w:r>
        <w:br/>
      </w:r>
      <w:r>
        <w:br/>
        <w:t>6. Jeżeli obowiązek podatkowy powstał lub wygasł w ciągu roku podatkowego, stawki podatkowe określone w uchwale ulegają obniżeniu proporcjonalnie do liczby miesięcy, w których nie istniał obowiązek podatkowy.</w:t>
      </w:r>
    </w:p>
    <w:p w:rsidR="00D058E0" w:rsidRDefault="00D058E0" w:rsidP="00D058E0">
      <w:pPr>
        <w:jc w:val="both"/>
      </w:pPr>
      <w:r>
        <w:t>7. Niezapłacony w terminie podatek wraz z odsetkami za zwłokę podlega ściągnięciu w drodze egzekucji administracyjnej.</w:t>
      </w:r>
    </w:p>
    <w:p w:rsidR="00A079C3" w:rsidRDefault="00D058E0" w:rsidP="00D058E0">
      <w:pPr>
        <w:jc w:val="both"/>
        <w:rPr>
          <w:rStyle w:val="Pogrubienie"/>
        </w:rPr>
      </w:pPr>
      <w:r>
        <w:rPr>
          <w:rStyle w:val="Pogrubienie"/>
        </w:rPr>
        <w:t>Podatek uiszcza się na rachunek gminy</w:t>
      </w:r>
      <w:r>
        <w:rPr>
          <w:rStyle w:val="Pogrubienie"/>
        </w:rPr>
        <w:t xml:space="preserve">:  Bank Spółdzielczy  Dubeninki </w:t>
      </w:r>
      <w:r>
        <w:rPr>
          <w:rStyle w:val="Pogrubienie"/>
        </w:rPr>
        <w:br/>
        <w:t>72 9339 0006 0050 0500 1023 0001</w:t>
      </w:r>
    </w:p>
    <w:p w:rsidR="006F51F3" w:rsidRDefault="006F51F3" w:rsidP="00D058E0">
      <w:pPr>
        <w:jc w:val="both"/>
        <w:rPr>
          <w:rStyle w:val="Pogrubienie"/>
        </w:rPr>
      </w:pPr>
      <w:r>
        <w:rPr>
          <w:rStyle w:val="Pogrubienie"/>
        </w:rPr>
        <w:t>Wymagane dokumenty</w:t>
      </w:r>
    </w:p>
    <w:p w:rsidR="006F51F3" w:rsidRDefault="006F51F3" w:rsidP="00D058E0">
      <w:pPr>
        <w:jc w:val="both"/>
      </w:pPr>
      <w:r>
        <w:t>1. Deklaracja na podatek od środków transportu DT-1 oraz załącznik DT-1.</w:t>
      </w:r>
    </w:p>
    <w:p w:rsidR="006F51F3" w:rsidRDefault="006F51F3" w:rsidP="00D058E0">
      <w:pPr>
        <w:jc w:val="both"/>
      </w:pPr>
      <w:r>
        <w:t>2. Korektę deklaracji należy złożyć w raz</w:t>
      </w:r>
      <w:r>
        <w:t>ie zaistnienia okoliczności mają</w:t>
      </w:r>
      <w:r>
        <w:t>cych wpływ na powstanie lub wygaśnięcie obowiązku podatkowego lub zmianie miejsca zamieszkania lub siedziby.</w:t>
      </w:r>
    </w:p>
    <w:p w:rsidR="001749CD" w:rsidRPr="001749CD" w:rsidRDefault="001749CD" w:rsidP="001749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749C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Podstawa prawna </w:t>
      </w:r>
      <w:r w:rsidRPr="001749CD">
        <w:rPr>
          <w:rFonts w:eastAsia="Times New Roman" w:cs="Times New Roman"/>
          <w:sz w:val="24"/>
          <w:szCs w:val="24"/>
          <w:lang w:eastAsia="pl-PL"/>
        </w:rPr>
        <w:br/>
      </w:r>
      <w:r w:rsidRPr="001749CD">
        <w:rPr>
          <w:rFonts w:eastAsia="Times New Roman" w:cs="Times New Roman"/>
          <w:sz w:val="24"/>
          <w:szCs w:val="24"/>
          <w:lang w:eastAsia="pl-PL"/>
        </w:rPr>
        <w:br/>
      </w:r>
      <w:r w:rsidRPr="001749CD">
        <w:rPr>
          <w:rFonts w:eastAsia="Times New Roman" w:cs="Times New Roman"/>
          <w:b/>
          <w:bCs/>
          <w:sz w:val="24"/>
          <w:szCs w:val="24"/>
          <w:lang w:eastAsia="pl-PL"/>
        </w:rPr>
        <w:t>Podatek</w:t>
      </w:r>
      <w:r w:rsidRPr="001749CD">
        <w:rPr>
          <w:rFonts w:eastAsia="Times New Roman" w:cs="Times New Roman"/>
          <w:sz w:val="24"/>
          <w:szCs w:val="24"/>
          <w:lang w:eastAsia="pl-PL"/>
        </w:rPr>
        <w:br/>
      </w:r>
      <w:r w:rsidRPr="001749CD">
        <w:rPr>
          <w:rFonts w:eastAsia="Times New Roman" w:cs="Times New Roman"/>
          <w:b/>
          <w:bCs/>
          <w:sz w:val="24"/>
          <w:szCs w:val="24"/>
          <w:lang w:eastAsia="pl-PL"/>
        </w:rPr>
        <w:t>1.</w:t>
      </w:r>
      <w:r w:rsidRPr="001749CD">
        <w:rPr>
          <w:rFonts w:eastAsia="Times New Roman" w:cs="Times New Roman"/>
          <w:sz w:val="24"/>
          <w:szCs w:val="24"/>
          <w:lang w:eastAsia="pl-PL"/>
        </w:rPr>
        <w:t xml:space="preserve"> Ustawa z dnia 12 stycznia 1991 r. o podatkach i opłatach lokalnych /Dz. U. z 2017 r. poz. 1785 z </w:t>
      </w:r>
      <w:proofErr w:type="spellStart"/>
      <w:r w:rsidRPr="001749CD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1749CD">
        <w:rPr>
          <w:rFonts w:eastAsia="Times New Roman" w:cs="Times New Roman"/>
          <w:sz w:val="24"/>
          <w:szCs w:val="24"/>
          <w:lang w:eastAsia="pl-PL"/>
        </w:rPr>
        <w:t>. zm./.</w:t>
      </w:r>
    </w:p>
    <w:p w:rsidR="001749CD" w:rsidRDefault="001749CD" w:rsidP="001749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749C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2. </w:t>
      </w:r>
      <w:r w:rsidRPr="001749CD">
        <w:rPr>
          <w:rFonts w:eastAsia="Times New Roman" w:cs="Times New Roman"/>
          <w:sz w:val="24"/>
          <w:szCs w:val="24"/>
          <w:lang w:eastAsia="pl-PL"/>
        </w:rPr>
        <w:t>Ustawa z dnia 29 sierpnia 1997 roku Ordynacja podatkowa /Dz. U. z 2017 r. poz. 201/.</w:t>
      </w:r>
    </w:p>
    <w:p w:rsidR="001749CD" w:rsidRPr="001749CD" w:rsidRDefault="001749CD" w:rsidP="001749C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73F41">
        <w:rPr>
          <w:rFonts w:eastAsia="Times New Roman" w:cs="Times New Roman"/>
          <w:b/>
          <w:sz w:val="24"/>
          <w:szCs w:val="24"/>
          <w:lang w:eastAsia="pl-PL"/>
        </w:rPr>
        <w:t>3.</w:t>
      </w:r>
      <w:r>
        <w:rPr>
          <w:rFonts w:eastAsia="Times New Roman" w:cs="Times New Roman"/>
          <w:sz w:val="24"/>
          <w:szCs w:val="24"/>
          <w:lang w:eastAsia="pl-PL"/>
        </w:rPr>
        <w:t xml:space="preserve"> Uchwała NR XVIII/131/16 Rady Gminy Dubeninki z dnia 26 października 2016 r. w sprawie określenia wysokości stawek podatku od środków transportowych.</w:t>
      </w:r>
    </w:p>
    <w:p w:rsidR="001749CD" w:rsidRPr="001749CD" w:rsidRDefault="001749CD" w:rsidP="00D058E0">
      <w:pPr>
        <w:jc w:val="both"/>
      </w:pPr>
    </w:p>
    <w:sectPr w:rsidR="001749CD" w:rsidRPr="0017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E0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49CD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1F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3F41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058E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5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5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5</cp:revision>
  <dcterms:created xsi:type="dcterms:W3CDTF">2018-07-25T06:16:00Z</dcterms:created>
  <dcterms:modified xsi:type="dcterms:W3CDTF">2018-07-25T06:47:00Z</dcterms:modified>
</cp:coreProperties>
</file>