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CD42" w14:textId="024662C1" w:rsidR="00B90BC1" w:rsidRPr="00C0233C" w:rsidRDefault="00C679D8" w:rsidP="00C023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33C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614738C3" w14:textId="045988F5" w:rsidR="00C679D8" w:rsidRPr="00C0233C" w:rsidRDefault="00C679D8" w:rsidP="00C02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E7C9A3" w14:textId="39115169" w:rsidR="00C679D8" w:rsidRPr="00C0233C" w:rsidRDefault="00C679D8" w:rsidP="00C0233C">
      <w:pPr>
        <w:jc w:val="both"/>
        <w:rPr>
          <w:rFonts w:ascii="Times New Roman" w:hAnsi="Times New Roman" w:cs="Times New Roman"/>
          <w:sz w:val="24"/>
          <w:szCs w:val="24"/>
        </w:rPr>
      </w:pPr>
      <w:r w:rsidRPr="00C0233C">
        <w:rPr>
          <w:rFonts w:ascii="Times New Roman" w:hAnsi="Times New Roman" w:cs="Times New Roman"/>
          <w:sz w:val="24"/>
          <w:szCs w:val="24"/>
        </w:rPr>
        <w:t>Ustawa o wychowaniu w trzeźwości i przeciwdziałaniu alkoholizmowi nakłada na gminę obowiązek podejmowania działań zmierzających do ograniczenia spożycia napojów alkoholowych</w:t>
      </w:r>
      <w:r w:rsidR="008C202D">
        <w:rPr>
          <w:rFonts w:ascii="Times New Roman" w:hAnsi="Times New Roman" w:cs="Times New Roman"/>
          <w:sz w:val="24"/>
          <w:szCs w:val="24"/>
        </w:rPr>
        <w:t xml:space="preserve">. </w:t>
      </w:r>
      <w:r w:rsidRPr="00C0233C">
        <w:rPr>
          <w:rFonts w:ascii="Times New Roman" w:hAnsi="Times New Roman" w:cs="Times New Roman"/>
          <w:sz w:val="24"/>
          <w:szCs w:val="24"/>
        </w:rPr>
        <w:t xml:space="preserve"> </w:t>
      </w:r>
      <w:r w:rsidR="008C202D">
        <w:rPr>
          <w:rFonts w:ascii="Times New Roman" w:hAnsi="Times New Roman" w:cs="Times New Roman"/>
          <w:sz w:val="24"/>
          <w:szCs w:val="24"/>
        </w:rPr>
        <w:t>I</w:t>
      </w:r>
      <w:r w:rsidRPr="00C0233C">
        <w:rPr>
          <w:rFonts w:ascii="Times New Roman" w:hAnsi="Times New Roman" w:cs="Times New Roman"/>
          <w:sz w:val="24"/>
          <w:szCs w:val="24"/>
        </w:rPr>
        <w:t>nicjowan</w:t>
      </w:r>
      <w:r w:rsidR="008C202D">
        <w:rPr>
          <w:rFonts w:ascii="Times New Roman" w:hAnsi="Times New Roman" w:cs="Times New Roman"/>
          <w:sz w:val="24"/>
          <w:szCs w:val="24"/>
        </w:rPr>
        <w:t>ie</w:t>
      </w:r>
      <w:r w:rsidRPr="00C0233C">
        <w:rPr>
          <w:rFonts w:ascii="Times New Roman" w:hAnsi="Times New Roman" w:cs="Times New Roman"/>
          <w:sz w:val="24"/>
          <w:szCs w:val="24"/>
        </w:rPr>
        <w:t xml:space="preserve"> i wspierani</w:t>
      </w:r>
      <w:r w:rsidR="008C202D">
        <w:rPr>
          <w:rFonts w:ascii="Times New Roman" w:hAnsi="Times New Roman" w:cs="Times New Roman"/>
          <w:sz w:val="24"/>
          <w:szCs w:val="24"/>
        </w:rPr>
        <w:t>e</w:t>
      </w:r>
      <w:r w:rsidRPr="00C0233C">
        <w:rPr>
          <w:rFonts w:ascii="Times New Roman" w:hAnsi="Times New Roman" w:cs="Times New Roman"/>
          <w:sz w:val="24"/>
          <w:szCs w:val="24"/>
        </w:rPr>
        <w:t xml:space="preserve"> </w:t>
      </w:r>
      <w:r w:rsidR="00204379" w:rsidRPr="00C0233C">
        <w:rPr>
          <w:rFonts w:ascii="Times New Roman" w:hAnsi="Times New Roman" w:cs="Times New Roman"/>
          <w:sz w:val="24"/>
          <w:szCs w:val="24"/>
        </w:rPr>
        <w:t>przedsięwzięć</w:t>
      </w:r>
      <w:r w:rsidRPr="00C0233C">
        <w:rPr>
          <w:rFonts w:ascii="Times New Roman" w:hAnsi="Times New Roman" w:cs="Times New Roman"/>
          <w:sz w:val="24"/>
          <w:szCs w:val="24"/>
        </w:rPr>
        <w:t xml:space="preserve"> mających na celu </w:t>
      </w:r>
      <w:r w:rsidR="00204379" w:rsidRPr="00C0233C">
        <w:rPr>
          <w:rFonts w:ascii="Times New Roman" w:hAnsi="Times New Roman" w:cs="Times New Roman"/>
          <w:sz w:val="24"/>
          <w:szCs w:val="24"/>
        </w:rPr>
        <w:t>zmiany</w:t>
      </w:r>
      <w:r w:rsidRPr="00C0233C">
        <w:rPr>
          <w:rFonts w:ascii="Times New Roman" w:hAnsi="Times New Roman" w:cs="Times New Roman"/>
          <w:sz w:val="24"/>
          <w:szCs w:val="24"/>
        </w:rPr>
        <w:t xml:space="preserve"> obyczajów w zakresie sposobu spożycia tych napojów, przeciwdziałania powstaniu i usuwaniu następstw nadużywania alkoholu</w:t>
      </w:r>
      <w:r w:rsidR="008C202D">
        <w:rPr>
          <w:rFonts w:ascii="Times New Roman" w:hAnsi="Times New Roman" w:cs="Times New Roman"/>
          <w:sz w:val="24"/>
          <w:szCs w:val="24"/>
        </w:rPr>
        <w:t xml:space="preserve"> jak też </w:t>
      </w:r>
      <w:r w:rsidRPr="00C0233C">
        <w:rPr>
          <w:rFonts w:ascii="Times New Roman" w:hAnsi="Times New Roman" w:cs="Times New Roman"/>
          <w:sz w:val="24"/>
          <w:szCs w:val="24"/>
        </w:rPr>
        <w:t xml:space="preserve">oddziaływania na osoby nadużywające alkoholu oraz </w:t>
      </w:r>
      <w:r w:rsidR="0035684A" w:rsidRPr="00C0233C">
        <w:rPr>
          <w:rFonts w:ascii="Times New Roman" w:hAnsi="Times New Roman" w:cs="Times New Roman"/>
          <w:sz w:val="24"/>
          <w:szCs w:val="24"/>
        </w:rPr>
        <w:t xml:space="preserve">udzielania pomocy ich rodzinom. Alkohol to towar, który można </w:t>
      </w:r>
      <w:r w:rsidR="00204379" w:rsidRPr="00C0233C">
        <w:rPr>
          <w:rFonts w:ascii="Times New Roman" w:hAnsi="Times New Roman" w:cs="Times New Roman"/>
          <w:sz w:val="24"/>
          <w:szCs w:val="24"/>
        </w:rPr>
        <w:t>kupić</w:t>
      </w:r>
      <w:r w:rsidR="0035684A" w:rsidRPr="00C0233C">
        <w:rPr>
          <w:rFonts w:ascii="Times New Roman" w:hAnsi="Times New Roman" w:cs="Times New Roman"/>
          <w:sz w:val="24"/>
          <w:szCs w:val="24"/>
        </w:rPr>
        <w:t xml:space="preserve"> </w:t>
      </w:r>
      <w:r w:rsidR="00C0233C" w:rsidRPr="00C0233C">
        <w:rPr>
          <w:rFonts w:ascii="Times New Roman" w:hAnsi="Times New Roman" w:cs="Times New Roman"/>
          <w:sz w:val="24"/>
          <w:szCs w:val="24"/>
        </w:rPr>
        <w:t>legalnie,</w:t>
      </w:r>
      <w:r w:rsidR="0035684A" w:rsidRPr="00C0233C">
        <w:rPr>
          <w:rFonts w:ascii="Times New Roman" w:hAnsi="Times New Roman" w:cs="Times New Roman"/>
          <w:sz w:val="24"/>
          <w:szCs w:val="24"/>
        </w:rPr>
        <w:t xml:space="preserve"> ale powoduje on duże szkody społeczne i zdrowotne jak jest spożywany w nadmiarze. Ustawodawca zapewnia w tym zakresie regulacje prawne mające na celu zminimalizowanie szkód związanych z jego nadmiernym spożywaniem.</w:t>
      </w:r>
    </w:p>
    <w:p w14:paraId="2E5D73B3" w14:textId="389C67DF" w:rsidR="0035684A" w:rsidRPr="00C0233C" w:rsidRDefault="0035684A" w:rsidP="00C0233C">
      <w:pPr>
        <w:jc w:val="both"/>
        <w:rPr>
          <w:rFonts w:ascii="Times New Roman" w:hAnsi="Times New Roman" w:cs="Times New Roman"/>
          <w:sz w:val="24"/>
          <w:szCs w:val="24"/>
        </w:rPr>
      </w:pPr>
      <w:r w:rsidRPr="00C0233C">
        <w:rPr>
          <w:rFonts w:ascii="Times New Roman" w:hAnsi="Times New Roman" w:cs="Times New Roman"/>
          <w:sz w:val="24"/>
          <w:szCs w:val="24"/>
        </w:rPr>
        <w:t xml:space="preserve">Gmina jest </w:t>
      </w:r>
      <w:r w:rsidR="00204379" w:rsidRPr="00C0233C">
        <w:rPr>
          <w:rFonts w:ascii="Times New Roman" w:hAnsi="Times New Roman" w:cs="Times New Roman"/>
          <w:sz w:val="24"/>
          <w:szCs w:val="24"/>
        </w:rPr>
        <w:t>zobowiązana</w:t>
      </w:r>
      <w:r w:rsidRPr="00C0233C">
        <w:rPr>
          <w:rFonts w:ascii="Times New Roman" w:hAnsi="Times New Roman" w:cs="Times New Roman"/>
          <w:sz w:val="24"/>
          <w:szCs w:val="24"/>
        </w:rPr>
        <w:t xml:space="preserve"> realizować zadania, które nakłada na nią ustawodawca Ustawą o przeciwdziałaniu narkomanii. Pomoc osobom uzależnionym i </w:t>
      </w:r>
      <w:r w:rsidR="00204379" w:rsidRPr="00C0233C">
        <w:rPr>
          <w:rFonts w:ascii="Times New Roman" w:hAnsi="Times New Roman" w:cs="Times New Roman"/>
          <w:sz w:val="24"/>
          <w:szCs w:val="24"/>
        </w:rPr>
        <w:t>zagrożonym</w:t>
      </w:r>
      <w:r w:rsidRPr="00C0233C">
        <w:rPr>
          <w:rFonts w:ascii="Times New Roman" w:hAnsi="Times New Roman" w:cs="Times New Roman"/>
          <w:sz w:val="24"/>
          <w:szCs w:val="24"/>
        </w:rPr>
        <w:t xml:space="preserve"> uzależnieniem wynikającym z uzależnienia członków rodzin staje</w:t>
      </w:r>
      <w:r w:rsidR="00885F2B">
        <w:rPr>
          <w:rFonts w:ascii="Times New Roman" w:hAnsi="Times New Roman" w:cs="Times New Roman"/>
          <w:sz w:val="24"/>
          <w:szCs w:val="24"/>
        </w:rPr>
        <w:t xml:space="preserve"> się</w:t>
      </w:r>
      <w:r w:rsidRPr="00C0233C">
        <w:rPr>
          <w:rFonts w:ascii="Times New Roman" w:hAnsi="Times New Roman" w:cs="Times New Roman"/>
          <w:sz w:val="24"/>
          <w:szCs w:val="24"/>
        </w:rPr>
        <w:t xml:space="preserve"> głównym priorytetem gminy. </w:t>
      </w:r>
    </w:p>
    <w:p w14:paraId="205C4970" w14:textId="7EE46EAB" w:rsidR="0035684A" w:rsidRPr="00C0233C" w:rsidRDefault="0035684A" w:rsidP="00C0233C">
      <w:pPr>
        <w:jc w:val="both"/>
        <w:rPr>
          <w:rFonts w:ascii="Times New Roman" w:hAnsi="Times New Roman" w:cs="Times New Roman"/>
          <w:sz w:val="24"/>
          <w:szCs w:val="24"/>
        </w:rPr>
      </w:pPr>
      <w:r w:rsidRPr="00C0233C">
        <w:rPr>
          <w:rFonts w:ascii="Times New Roman" w:hAnsi="Times New Roman" w:cs="Times New Roman"/>
          <w:sz w:val="24"/>
          <w:szCs w:val="24"/>
        </w:rPr>
        <w:t>Na podstawie art. 18</w:t>
      </w:r>
      <w:r w:rsidRPr="00C0233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204379" w:rsidRPr="00C0233C">
        <w:rPr>
          <w:rFonts w:ascii="Times New Roman" w:hAnsi="Times New Roman" w:cs="Times New Roman"/>
          <w:sz w:val="24"/>
          <w:szCs w:val="24"/>
        </w:rPr>
        <w:t>ustawy</w:t>
      </w:r>
      <w:r w:rsidRPr="00C0233C">
        <w:rPr>
          <w:rFonts w:ascii="Times New Roman" w:hAnsi="Times New Roman" w:cs="Times New Roman"/>
          <w:sz w:val="24"/>
          <w:szCs w:val="24"/>
        </w:rPr>
        <w:t xml:space="preserve"> z dnia 26 </w:t>
      </w:r>
      <w:r w:rsidR="00204379" w:rsidRPr="00C0233C">
        <w:rPr>
          <w:rFonts w:ascii="Times New Roman" w:hAnsi="Times New Roman" w:cs="Times New Roman"/>
          <w:sz w:val="24"/>
          <w:szCs w:val="24"/>
        </w:rPr>
        <w:t>października</w:t>
      </w:r>
      <w:r w:rsidRPr="00C0233C">
        <w:rPr>
          <w:rFonts w:ascii="Times New Roman" w:hAnsi="Times New Roman" w:cs="Times New Roman"/>
          <w:sz w:val="24"/>
          <w:szCs w:val="24"/>
        </w:rPr>
        <w:t xml:space="preserve"> 1982 r. o wychowaniu w trzeźwości i przeciwdziałaniu alkoholizmowi (Dz. </w:t>
      </w:r>
      <w:r w:rsidRPr="00641E34">
        <w:rPr>
          <w:rFonts w:ascii="Times New Roman" w:hAnsi="Times New Roman" w:cs="Times New Roman"/>
          <w:sz w:val="24"/>
          <w:szCs w:val="24"/>
        </w:rPr>
        <w:t>U</w:t>
      </w:r>
      <w:r w:rsidR="00641E34" w:rsidRPr="00641E34">
        <w:rPr>
          <w:rFonts w:ascii="Times New Roman" w:hAnsi="Times New Roman" w:cs="Times New Roman"/>
          <w:sz w:val="24"/>
          <w:szCs w:val="24"/>
        </w:rPr>
        <w:t xml:space="preserve"> z 202</w:t>
      </w:r>
      <w:r w:rsidR="006507D0">
        <w:rPr>
          <w:rFonts w:ascii="Times New Roman" w:hAnsi="Times New Roman" w:cs="Times New Roman"/>
          <w:sz w:val="24"/>
          <w:szCs w:val="24"/>
        </w:rPr>
        <w:t>2</w:t>
      </w:r>
      <w:r w:rsidR="00641E34" w:rsidRPr="00641E34">
        <w:rPr>
          <w:rFonts w:ascii="Times New Roman" w:hAnsi="Times New Roman" w:cs="Times New Roman"/>
          <w:sz w:val="24"/>
          <w:szCs w:val="24"/>
        </w:rPr>
        <w:t xml:space="preserve"> r. poz. </w:t>
      </w:r>
      <w:r w:rsidR="006507D0">
        <w:rPr>
          <w:rFonts w:ascii="Times New Roman" w:hAnsi="Times New Roman" w:cs="Times New Roman"/>
          <w:sz w:val="24"/>
          <w:szCs w:val="24"/>
        </w:rPr>
        <w:t>2185</w:t>
      </w:r>
      <w:r w:rsidRPr="00641E34">
        <w:rPr>
          <w:rFonts w:ascii="Times New Roman" w:hAnsi="Times New Roman" w:cs="Times New Roman"/>
          <w:sz w:val="24"/>
          <w:szCs w:val="24"/>
        </w:rPr>
        <w:t xml:space="preserve">) </w:t>
      </w:r>
      <w:r w:rsidRPr="00C0233C">
        <w:rPr>
          <w:rFonts w:ascii="Times New Roman" w:hAnsi="Times New Roman" w:cs="Times New Roman"/>
          <w:sz w:val="24"/>
          <w:szCs w:val="24"/>
        </w:rPr>
        <w:t>dochody z opłat za zezwolenia wydawane na podstawie art. 18 lub 18</w:t>
      </w:r>
      <w:r w:rsidRPr="00C0233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0233C">
        <w:rPr>
          <w:rFonts w:ascii="Times New Roman" w:hAnsi="Times New Roman" w:cs="Times New Roman"/>
          <w:sz w:val="24"/>
          <w:szCs w:val="24"/>
        </w:rPr>
        <w:t xml:space="preserve"> oraz dochody z opłat określonych z art. 11</w:t>
      </w:r>
      <w:r w:rsidRPr="00C0233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0233C">
        <w:rPr>
          <w:rFonts w:ascii="Times New Roman" w:hAnsi="Times New Roman" w:cs="Times New Roman"/>
          <w:sz w:val="24"/>
          <w:szCs w:val="24"/>
        </w:rPr>
        <w:t xml:space="preserve"> są przewidziane do wykorzystania na realizację gminnego programu profilaktyki i rozwiązywania problemów alkoholowych oraz innych programów, o których mowa w art. 10 ust. 2 ustawy z d</w:t>
      </w:r>
      <w:r w:rsidR="00204379" w:rsidRPr="00C0233C">
        <w:rPr>
          <w:rFonts w:ascii="Times New Roman" w:hAnsi="Times New Roman" w:cs="Times New Roman"/>
          <w:sz w:val="24"/>
          <w:szCs w:val="24"/>
        </w:rPr>
        <w:t xml:space="preserve">nia 29 lipca 2005 r. o przeciwdziałaniu narkomanii (Dz. U. z </w:t>
      </w:r>
      <w:r w:rsidR="00641E34">
        <w:rPr>
          <w:rFonts w:ascii="Times New Roman" w:hAnsi="Times New Roman" w:cs="Times New Roman"/>
          <w:sz w:val="24"/>
          <w:szCs w:val="24"/>
        </w:rPr>
        <w:t>202</w:t>
      </w:r>
      <w:r w:rsidR="006507D0">
        <w:rPr>
          <w:rFonts w:ascii="Times New Roman" w:hAnsi="Times New Roman" w:cs="Times New Roman"/>
          <w:sz w:val="24"/>
          <w:szCs w:val="24"/>
        </w:rPr>
        <w:t>2</w:t>
      </w:r>
      <w:r w:rsidR="00641E34">
        <w:rPr>
          <w:rFonts w:ascii="Times New Roman" w:hAnsi="Times New Roman" w:cs="Times New Roman"/>
          <w:sz w:val="24"/>
          <w:szCs w:val="24"/>
        </w:rPr>
        <w:t xml:space="preserve"> r poz. </w:t>
      </w:r>
      <w:r w:rsidR="006507D0">
        <w:rPr>
          <w:rFonts w:ascii="Times New Roman" w:hAnsi="Times New Roman" w:cs="Times New Roman"/>
          <w:sz w:val="24"/>
          <w:szCs w:val="24"/>
        </w:rPr>
        <w:t>1700 ze zm.</w:t>
      </w:r>
      <w:r w:rsidR="00204379" w:rsidRPr="00C0233C">
        <w:rPr>
          <w:rFonts w:ascii="Times New Roman" w:hAnsi="Times New Roman" w:cs="Times New Roman"/>
          <w:sz w:val="24"/>
          <w:szCs w:val="24"/>
        </w:rPr>
        <w:t>).</w:t>
      </w:r>
    </w:p>
    <w:sectPr w:rsidR="0035684A" w:rsidRPr="00C02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D8"/>
    <w:rsid w:val="00204379"/>
    <w:rsid w:val="0035684A"/>
    <w:rsid w:val="004F5298"/>
    <w:rsid w:val="00641E34"/>
    <w:rsid w:val="006507D0"/>
    <w:rsid w:val="00885F2B"/>
    <w:rsid w:val="008C202D"/>
    <w:rsid w:val="00A441B7"/>
    <w:rsid w:val="00B36EC0"/>
    <w:rsid w:val="00C0233C"/>
    <w:rsid w:val="00C6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50A9"/>
  <w15:chartTrackingRefBased/>
  <w15:docId w15:val="{B1790F3D-6753-4223-9808-63B2D2FB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10</cp:revision>
  <cp:lastPrinted>2022-12-01T11:40:00Z</cp:lastPrinted>
  <dcterms:created xsi:type="dcterms:W3CDTF">2021-01-13T09:12:00Z</dcterms:created>
  <dcterms:modified xsi:type="dcterms:W3CDTF">2022-12-01T11:40:00Z</dcterms:modified>
</cp:coreProperties>
</file>